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5F52" w14:textId="77777777" w:rsidR="00BF7A5F" w:rsidRPr="004820C2" w:rsidRDefault="00BF7A5F" w:rsidP="00BF7A5F">
      <w:pPr>
        <w:jc w:val="right"/>
        <w:rPr>
          <w:szCs w:val="24"/>
        </w:rPr>
      </w:pPr>
    </w:p>
    <w:p w14:paraId="5608A594" w14:textId="77777777" w:rsidR="00BF7A5F" w:rsidRPr="004820C2" w:rsidRDefault="00BF7A5F" w:rsidP="00BF7A5F">
      <w:pPr>
        <w:jc w:val="right"/>
        <w:rPr>
          <w:rFonts w:eastAsia="Times New Roman"/>
          <w:sz w:val="22"/>
          <w:lang w:eastAsia="lt-LT"/>
        </w:rPr>
      </w:pPr>
    </w:p>
    <w:p w14:paraId="3A73D636" w14:textId="77777777" w:rsidR="00FB19A0" w:rsidRDefault="00FB19A0" w:rsidP="00FB19A0">
      <w:pPr>
        <w:jc w:val="center"/>
        <w:rPr>
          <w:b/>
          <w:bCs/>
        </w:rPr>
      </w:pPr>
      <w:r w:rsidRPr="00EF2496">
        <w:rPr>
          <w:rFonts w:eastAsia="Times New Roman"/>
          <w:b/>
          <w:bCs/>
          <w:lang w:eastAsia="lt-LT"/>
        </w:rPr>
        <w:t>EUROPOS PAGALBOS LABIAUSIAI SKURSTANTIEMS ASMENIMS FONDO INFORMACINĖS SISTEMOS SAUGOS ATITIKTIES IR RIZIKOS VERTINIMO PASLAUGŲ</w:t>
      </w:r>
      <w:r w:rsidRPr="006D13DA">
        <w:rPr>
          <w:b/>
          <w:bCs/>
        </w:rPr>
        <w:t xml:space="preserve"> TECHNINĖ SPECIFIKACIJA</w:t>
      </w:r>
    </w:p>
    <w:p w14:paraId="08EDB66E" w14:textId="77777777" w:rsidR="00FB19A0" w:rsidRPr="006D13DA" w:rsidRDefault="00FB19A0" w:rsidP="00FB19A0">
      <w:pPr>
        <w:rPr>
          <w:b/>
          <w:bCs/>
        </w:rPr>
      </w:pPr>
    </w:p>
    <w:p w14:paraId="227C4127" w14:textId="77777777" w:rsidR="00FB19A0" w:rsidRPr="006D13DA" w:rsidRDefault="00FB19A0" w:rsidP="00FB19A0">
      <w:pPr>
        <w:jc w:val="center"/>
        <w:rPr>
          <w:b/>
          <w:bCs/>
        </w:rPr>
      </w:pPr>
      <w:r w:rsidRPr="006D13DA">
        <w:rPr>
          <w:b/>
          <w:bCs/>
        </w:rPr>
        <w:t>I. BENDROJI INFORMACIJA</w:t>
      </w:r>
    </w:p>
    <w:p w14:paraId="13DC2892" w14:textId="77777777" w:rsidR="00FB19A0" w:rsidRDefault="00FB19A0" w:rsidP="00FB19A0"/>
    <w:p w14:paraId="000D33BF" w14:textId="77777777" w:rsidR="00FB19A0" w:rsidRDefault="00FB19A0" w:rsidP="00FB19A0">
      <w:pPr>
        <w:ind w:firstLine="851"/>
      </w:pPr>
      <w:r>
        <w:t xml:space="preserve">1. Lietuvos Respublikos socialinės apsaugos ir darbo ministerija (toliau – SADM arba Perkančioji organizacija) </w:t>
      </w:r>
      <w:r w:rsidRPr="003902DA">
        <w:t>vadovaudamasi elektroninės informacijos saugos ir kibernetinio saugumo teisės aktų reikalavimais</w:t>
      </w:r>
      <w:r>
        <w:t xml:space="preserve">, </w:t>
      </w:r>
      <w:r w:rsidRPr="003902DA">
        <w:t xml:space="preserve">gerąja praktika </w:t>
      </w:r>
      <w:r>
        <w:t>ir</w:t>
      </w:r>
      <w:r w:rsidRPr="003902DA">
        <w:t xml:space="preserve"> siekdama užtikrinti saugų informacijos tvarkymą ir perdavimą, planuoja įsigyti </w:t>
      </w:r>
      <w:r>
        <w:t>SADM valdomos</w:t>
      </w:r>
      <w:r w:rsidRPr="003902DA">
        <w:t xml:space="preserve"> </w:t>
      </w:r>
      <w:r>
        <w:t xml:space="preserve">Europos pagalbos labiausiai skurstantiems asmenims fondo informacinės sistemos (toliau – EPLSAFIS) </w:t>
      </w:r>
      <w:r w:rsidRPr="003902DA">
        <w:t>saugos atitikties teisės aktams ir rizikos vertinimo paslaugas (toliau – Paslaugos).</w:t>
      </w:r>
    </w:p>
    <w:p w14:paraId="1586DD89" w14:textId="77777777" w:rsidR="00FB19A0" w:rsidRDefault="00FB19A0" w:rsidP="00FB19A0">
      <w:pPr>
        <w:ind w:firstLine="851"/>
      </w:pPr>
      <w:r w:rsidRPr="002F293A">
        <w:t xml:space="preserve">2. </w:t>
      </w:r>
      <w:r w:rsidRPr="002F293A">
        <w:rPr>
          <w:rFonts w:eastAsiaTheme="minorHAnsi"/>
        </w:rPr>
        <w:t xml:space="preserve">Tiekėjo siūlomos </w:t>
      </w:r>
      <w:r>
        <w:rPr>
          <w:rFonts w:eastAsiaTheme="minorHAnsi"/>
        </w:rPr>
        <w:t>P</w:t>
      </w:r>
      <w:r w:rsidRPr="002F293A">
        <w:rPr>
          <w:rFonts w:eastAsiaTheme="minorHAnsi"/>
        </w:rPr>
        <w:t>aslaugos neturi kelti grėsmės nacionaliniam saugumui. Tiekėjas</w:t>
      </w:r>
      <w:r>
        <w:t xml:space="preserve"> </w:t>
      </w:r>
      <w:r w:rsidRPr="002F293A">
        <w:rPr>
          <w:rFonts w:eastAsiaTheme="minorHAnsi"/>
        </w:rPr>
        <w:t xml:space="preserve">teikdamas pasiūlymą patvirtina, kad siūlomos </w:t>
      </w:r>
      <w:r>
        <w:rPr>
          <w:rFonts w:eastAsiaTheme="minorHAnsi"/>
        </w:rPr>
        <w:t>P</w:t>
      </w:r>
      <w:r w:rsidRPr="002F293A">
        <w:rPr>
          <w:rFonts w:eastAsiaTheme="minorHAnsi"/>
        </w:rPr>
        <w:t>aslaugos nekelia grėsmės nacionaliniam saugumui.</w:t>
      </w:r>
    </w:p>
    <w:p w14:paraId="71ED9E9E" w14:textId="77777777" w:rsidR="00FB19A0" w:rsidRDefault="00FB19A0" w:rsidP="00FB19A0">
      <w:pPr>
        <w:ind w:firstLine="851"/>
      </w:pPr>
      <w:r>
        <w:t>3. Paslaugos turi būti teikiamos vadovaujantis galiojančiais teisės aktais, reglamentuojančiais elektroninės informacijos saugos ir kibernetinio saugumo valdymą, tarptautinių standartų ISO/IEC 27001 ir 27002  reikalavimais. Taip pat turi būti atsižvelgta į visus teisės aktų pakeitimus, kurie įsigalios Paslaugų teikimo sutarties (toliau – Sutartis) įgyvendinimo metu.</w:t>
      </w:r>
    </w:p>
    <w:p w14:paraId="43EB16B1" w14:textId="77777777" w:rsidR="00FB19A0" w:rsidRDefault="00FB19A0" w:rsidP="00FB19A0">
      <w:pPr>
        <w:ind w:firstLine="851"/>
      </w:pPr>
      <w:r>
        <w:t xml:space="preserve">4. Paslaugų objektą sudaro: </w:t>
      </w:r>
    </w:p>
    <w:p w14:paraId="2CD25F57" w14:textId="77777777" w:rsidR="00FB19A0" w:rsidRDefault="00FB19A0" w:rsidP="00FB19A0">
      <w:pPr>
        <w:ind w:firstLine="851"/>
      </w:pPr>
      <w:r>
        <w:t>4.1.</w:t>
      </w:r>
      <w:r>
        <w:tab/>
        <w:t>rizikos vertinimas;</w:t>
      </w:r>
    </w:p>
    <w:p w14:paraId="1DA05AAF" w14:textId="77777777" w:rsidR="00FB19A0" w:rsidRDefault="00FB19A0" w:rsidP="00FB19A0">
      <w:pPr>
        <w:ind w:firstLine="851"/>
      </w:pPr>
      <w:r>
        <w:t>4.2.</w:t>
      </w:r>
      <w:r>
        <w:tab/>
        <w:t>EPLSAFIS saugos atitikties vertinimas:</w:t>
      </w:r>
    </w:p>
    <w:p w14:paraId="2BC3A964" w14:textId="77777777" w:rsidR="00FB19A0" w:rsidRDefault="00FB19A0" w:rsidP="00FB19A0">
      <w:pPr>
        <w:ind w:firstLine="851"/>
      </w:pPr>
      <w:r>
        <w:t>4.2.1. informacinių technologijų (toliau – IT) saugos atitikties teisės aktams ir standartams vertinimas:</w:t>
      </w:r>
    </w:p>
    <w:p w14:paraId="0C46358D" w14:textId="77777777" w:rsidR="00FB19A0" w:rsidRDefault="00FB19A0" w:rsidP="00FB19A0">
      <w:pPr>
        <w:ind w:firstLine="851"/>
      </w:pPr>
      <w:r>
        <w:t>4.2.1.1. EPLSAFIS saugos atitikties nacionaliniams teisės aktams, reglamentuojantiems elektroninės informacijos saugą (kibernetinį saugumą), vertinimas;</w:t>
      </w:r>
    </w:p>
    <w:p w14:paraId="7C811BFD" w14:textId="77777777" w:rsidR="00FB19A0" w:rsidRDefault="00FB19A0" w:rsidP="00FB19A0">
      <w:pPr>
        <w:ind w:firstLine="851"/>
      </w:pPr>
      <w:r>
        <w:t>4.2.1.2. EPLSAFIS atitikties LST EN ISO/IEC 27002 ir LST EN ISO/IEC 27001 standartams vertinimas;</w:t>
      </w:r>
    </w:p>
    <w:p w14:paraId="001BBAD7" w14:textId="77777777" w:rsidR="00FB19A0" w:rsidRDefault="00FB19A0" w:rsidP="00FB19A0">
      <w:pPr>
        <w:ind w:firstLine="851"/>
      </w:pPr>
      <w:r>
        <w:t>4.3.</w:t>
      </w:r>
      <w:r>
        <w:tab/>
        <w:t>technologinio pažeidžiamumo vertinimas:</w:t>
      </w:r>
    </w:p>
    <w:p w14:paraId="42DB7C62" w14:textId="77777777" w:rsidR="00FB19A0" w:rsidRDefault="00FB19A0" w:rsidP="00FB19A0">
      <w:pPr>
        <w:ind w:firstLine="851"/>
      </w:pPr>
      <w:r>
        <w:t>4.3.1. išorinis EPLSAFIS saugumo vertinimas;</w:t>
      </w:r>
    </w:p>
    <w:p w14:paraId="793F90DE" w14:textId="77777777" w:rsidR="00FB19A0" w:rsidRDefault="00FB19A0" w:rsidP="00FB19A0">
      <w:pPr>
        <w:ind w:firstLine="851"/>
      </w:pPr>
      <w:r>
        <w:t xml:space="preserve">4.3.2. saityno paslaugų (angl. </w:t>
      </w:r>
      <w:r w:rsidRPr="00D229C8">
        <w:rPr>
          <w:i/>
          <w:iCs/>
        </w:rPr>
        <w:t>web service</w:t>
      </w:r>
      <w:r>
        <w:t xml:space="preserve">) taikomųjų programų ir saityno paslaugų (angl. </w:t>
      </w:r>
      <w:r w:rsidRPr="00D229C8">
        <w:rPr>
          <w:i/>
          <w:iCs/>
        </w:rPr>
        <w:t>web service</w:t>
      </w:r>
      <w:r>
        <w:t>) saugumo vertinimas;</w:t>
      </w:r>
    </w:p>
    <w:p w14:paraId="16A59800" w14:textId="77777777" w:rsidR="00FB19A0" w:rsidRDefault="00FB19A0" w:rsidP="00FB19A0">
      <w:pPr>
        <w:ind w:firstLine="851"/>
      </w:pPr>
      <w:r>
        <w:t>4.3.3. saityno paslaugų taikomųjų programų išeities (programinio) kodo ir pažeidžiamumo vertinimas;</w:t>
      </w:r>
    </w:p>
    <w:p w14:paraId="69C4FB82" w14:textId="77777777" w:rsidR="00FB19A0" w:rsidRDefault="00FB19A0" w:rsidP="00FB19A0">
      <w:pPr>
        <w:ind w:firstLine="851"/>
      </w:pPr>
      <w:r>
        <w:t>4.3.4. duomenų teikimui naudojamų technologijų saugumo vertinimas;</w:t>
      </w:r>
    </w:p>
    <w:p w14:paraId="44F19D51" w14:textId="77777777" w:rsidR="00FB19A0" w:rsidRDefault="00FB19A0" w:rsidP="00FB19A0">
      <w:pPr>
        <w:ind w:firstLine="851"/>
      </w:pPr>
      <w:r>
        <w:t>4.3.5. vidinis EPLSAFIS saugumo vertinimas;</w:t>
      </w:r>
    </w:p>
    <w:p w14:paraId="042D0645" w14:textId="77777777" w:rsidR="00FB19A0" w:rsidRDefault="00FB19A0" w:rsidP="00FB19A0">
      <w:pPr>
        <w:ind w:firstLine="851"/>
      </w:pPr>
      <w:r>
        <w:t>4.3.6. EPLSAFIS duomenų bazių valdymo sistemos saugumo vertinimas;</w:t>
      </w:r>
    </w:p>
    <w:p w14:paraId="4E563060" w14:textId="77777777" w:rsidR="00FB19A0" w:rsidRDefault="00FB19A0" w:rsidP="00FB19A0">
      <w:pPr>
        <w:ind w:firstLine="851"/>
      </w:pPr>
      <w:r>
        <w:t>4.3.7. EPLSAFIS veiklos atkūrimo po įsilaužimo vertinimas;</w:t>
      </w:r>
    </w:p>
    <w:p w14:paraId="5B8AAC43" w14:textId="77777777" w:rsidR="00FB19A0" w:rsidRDefault="00FB19A0" w:rsidP="00FB19A0">
      <w:pPr>
        <w:ind w:firstLine="851"/>
      </w:pPr>
      <w:r>
        <w:t>4.3.8. IT audito ataskaitos parengimas.</w:t>
      </w:r>
    </w:p>
    <w:p w14:paraId="71FF7AED" w14:textId="77777777" w:rsidR="00FB19A0" w:rsidRDefault="00FB19A0" w:rsidP="00FB19A0">
      <w:pPr>
        <w:ind w:firstLine="851"/>
      </w:pPr>
      <w:r>
        <w:t>5. IT saugos audito objektai:</w:t>
      </w:r>
    </w:p>
    <w:tbl>
      <w:tblPr>
        <w:tblStyle w:val="TableGrid"/>
        <w:tblW w:w="9637" w:type="dxa"/>
        <w:tblInd w:w="-5" w:type="dxa"/>
        <w:tblLayout w:type="fixed"/>
        <w:tblLook w:val="04A0" w:firstRow="1" w:lastRow="0" w:firstColumn="1" w:lastColumn="0" w:noHBand="0" w:noVBand="1"/>
      </w:tblPr>
      <w:tblGrid>
        <w:gridCol w:w="3119"/>
        <w:gridCol w:w="1843"/>
        <w:gridCol w:w="2409"/>
        <w:gridCol w:w="2266"/>
      </w:tblGrid>
      <w:tr w:rsidR="00FB19A0" w:rsidRPr="006D13DA" w14:paraId="1AA6C4D6" w14:textId="77777777" w:rsidTr="00906152">
        <w:trPr>
          <w:trHeight w:val="290"/>
          <w:tblHeader/>
        </w:trPr>
        <w:tc>
          <w:tcPr>
            <w:tcW w:w="3119" w:type="dxa"/>
            <w:vMerge w:val="restart"/>
            <w:shd w:val="clear" w:color="auto" w:fill="F2F2F2" w:themeFill="background1" w:themeFillShade="F2"/>
          </w:tcPr>
          <w:p w14:paraId="711BC836" w14:textId="77777777" w:rsidR="00FB19A0" w:rsidRPr="006D13DA" w:rsidRDefault="00FB19A0" w:rsidP="00906152">
            <w:pPr>
              <w:spacing w:after="200"/>
              <w:rPr>
                <w:rFonts w:eastAsiaTheme="minorEastAsia"/>
                <w:b/>
                <w:sz w:val="20"/>
                <w:lang w:eastAsia="zh-CN"/>
              </w:rPr>
            </w:pPr>
            <w:r w:rsidRPr="006D13DA">
              <w:rPr>
                <w:rFonts w:eastAsiaTheme="minorEastAsia"/>
                <w:b/>
                <w:sz w:val="20"/>
                <w:lang w:eastAsia="zh-CN"/>
              </w:rPr>
              <w:t>I</w:t>
            </w:r>
            <w:r>
              <w:rPr>
                <w:rFonts w:eastAsiaTheme="minorEastAsia"/>
                <w:b/>
                <w:sz w:val="20"/>
                <w:lang w:eastAsia="zh-CN"/>
              </w:rPr>
              <w:t>nformacinės sistemos</w:t>
            </w:r>
            <w:r w:rsidRPr="006D13DA">
              <w:rPr>
                <w:rFonts w:eastAsiaTheme="minorEastAsia"/>
                <w:b/>
                <w:sz w:val="20"/>
                <w:lang w:eastAsia="zh-CN"/>
              </w:rPr>
              <w:t xml:space="preserve"> pavadinimas</w:t>
            </w:r>
          </w:p>
        </w:tc>
        <w:tc>
          <w:tcPr>
            <w:tcW w:w="6518" w:type="dxa"/>
            <w:gridSpan w:val="3"/>
            <w:tcBorders>
              <w:bottom w:val="nil"/>
            </w:tcBorders>
            <w:shd w:val="clear" w:color="auto" w:fill="F2F2F2" w:themeFill="background1" w:themeFillShade="F2"/>
          </w:tcPr>
          <w:p w14:paraId="51DCB208" w14:textId="77777777" w:rsidR="00FB19A0" w:rsidRPr="006D13DA" w:rsidRDefault="00FB19A0" w:rsidP="00906152">
            <w:pPr>
              <w:jc w:val="center"/>
              <w:rPr>
                <w:rFonts w:eastAsiaTheme="minorEastAsia"/>
                <w:b/>
                <w:sz w:val="20"/>
                <w:lang w:eastAsia="zh-CN"/>
              </w:rPr>
            </w:pPr>
            <w:r w:rsidRPr="006D13DA">
              <w:rPr>
                <w:rFonts w:eastAsiaTheme="minorEastAsia"/>
                <w:b/>
                <w:sz w:val="20"/>
                <w:lang w:eastAsia="zh-CN"/>
              </w:rPr>
              <w:t>IT saugos audito apimtis</w:t>
            </w:r>
          </w:p>
        </w:tc>
      </w:tr>
      <w:tr w:rsidR="00FB19A0" w:rsidRPr="006D13DA" w14:paraId="19ABEB74" w14:textId="77777777" w:rsidTr="00906152">
        <w:trPr>
          <w:tblHeader/>
        </w:trPr>
        <w:tc>
          <w:tcPr>
            <w:tcW w:w="3119" w:type="dxa"/>
            <w:vMerge/>
          </w:tcPr>
          <w:p w14:paraId="0AD9F6C0" w14:textId="77777777" w:rsidR="00FB19A0" w:rsidRPr="006D13DA" w:rsidRDefault="00FB19A0" w:rsidP="00906152">
            <w:pPr>
              <w:spacing w:after="200"/>
              <w:rPr>
                <w:rFonts w:eastAsiaTheme="minorEastAsia"/>
                <w:sz w:val="20"/>
                <w:lang w:eastAsia="zh-CN"/>
              </w:rPr>
            </w:pPr>
          </w:p>
        </w:tc>
        <w:tc>
          <w:tcPr>
            <w:tcW w:w="6518" w:type="dxa"/>
            <w:gridSpan w:val="3"/>
            <w:shd w:val="clear" w:color="auto" w:fill="D9D9D9" w:themeFill="background1" w:themeFillShade="D9"/>
          </w:tcPr>
          <w:p w14:paraId="66DBCF48" w14:textId="77777777" w:rsidR="00FB19A0" w:rsidRPr="006D13DA" w:rsidRDefault="00FB19A0" w:rsidP="00906152">
            <w:pPr>
              <w:jc w:val="center"/>
              <w:rPr>
                <w:rFonts w:eastAsiaTheme="minorEastAsia"/>
                <w:sz w:val="20"/>
                <w:lang w:eastAsia="zh-CN"/>
              </w:rPr>
            </w:pPr>
            <w:r w:rsidRPr="006D13DA">
              <w:rPr>
                <w:rFonts w:eastAsiaTheme="minorEastAsia"/>
                <w:sz w:val="20"/>
                <w:lang w:eastAsia="zh-CN"/>
              </w:rPr>
              <w:t>IS saugos vertinimas</w:t>
            </w:r>
          </w:p>
        </w:tc>
      </w:tr>
      <w:tr w:rsidR="00FB19A0" w:rsidRPr="006D13DA" w14:paraId="120AD95D" w14:textId="77777777" w:rsidTr="00906152">
        <w:trPr>
          <w:trHeight w:val="269"/>
          <w:tblHeader/>
        </w:trPr>
        <w:tc>
          <w:tcPr>
            <w:tcW w:w="3119" w:type="dxa"/>
            <w:vMerge/>
          </w:tcPr>
          <w:p w14:paraId="73748300" w14:textId="77777777" w:rsidR="00FB19A0" w:rsidRPr="006D13DA" w:rsidRDefault="00FB19A0" w:rsidP="00906152">
            <w:pPr>
              <w:spacing w:after="200"/>
              <w:rPr>
                <w:rFonts w:eastAsiaTheme="minorEastAsia"/>
                <w:sz w:val="20"/>
                <w:lang w:eastAsia="zh-CN"/>
              </w:rPr>
            </w:pPr>
          </w:p>
        </w:tc>
        <w:tc>
          <w:tcPr>
            <w:tcW w:w="1843" w:type="dxa"/>
            <w:vMerge w:val="restart"/>
            <w:shd w:val="clear" w:color="auto" w:fill="BFBFBF" w:themeFill="background1" w:themeFillShade="BF"/>
          </w:tcPr>
          <w:p w14:paraId="57D28A3D" w14:textId="77777777" w:rsidR="00FB19A0" w:rsidRPr="006D13DA" w:rsidRDefault="00FB19A0" w:rsidP="00906152">
            <w:pPr>
              <w:jc w:val="center"/>
              <w:rPr>
                <w:rFonts w:eastAsiaTheme="minorEastAsia"/>
                <w:sz w:val="20"/>
                <w:lang w:eastAsia="zh-CN"/>
              </w:rPr>
            </w:pPr>
            <w:r w:rsidRPr="006D13DA">
              <w:rPr>
                <w:rFonts w:eastAsiaTheme="minorEastAsia"/>
                <w:sz w:val="20"/>
                <w:lang w:eastAsia="zh-CN"/>
              </w:rPr>
              <w:t>Rizikos vertinimas</w:t>
            </w:r>
          </w:p>
        </w:tc>
        <w:tc>
          <w:tcPr>
            <w:tcW w:w="4675" w:type="dxa"/>
            <w:gridSpan w:val="2"/>
            <w:shd w:val="clear" w:color="auto" w:fill="BFBFBF" w:themeFill="background1" w:themeFillShade="BF"/>
          </w:tcPr>
          <w:p w14:paraId="430E2E16" w14:textId="77777777" w:rsidR="00FB19A0" w:rsidRPr="006D13DA" w:rsidRDefault="00FB19A0" w:rsidP="00906152">
            <w:pPr>
              <w:jc w:val="center"/>
              <w:rPr>
                <w:rFonts w:eastAsiaTheme="minorEastAsia"/>
                <w:sz w:val="20"/>
                <w:lang w:eastAsia="zh-CN"/>
              </w:rPr>
            </w:pPr>
            <w:r w:rsidRPr="006D13DA">
              <w:rPr>
                <w:rFonts w:eastAsiaTheme="minorEastAsia"/>
                <w:sz w:val="20"/>
                <w:lang w:eastAsia="zh-CN"/>
              </w:rPr>
              <w:t>IT saugos atitikties vertinimas</w:t>
            </w:r>
          </w:p>
        </w:tc>
      </w:tr>
      <w:tr w:rsidR="00FB19A0" w:rsidRPr="006D13DA" w14:paraId="3574253B" w14:textId="77777777" w:rsidTr="00906152">
        <w:trPr>
          <w:trHeight w:val="390"/>
          <w:tblHeader/>
        </w:trPr>
        <w:tc>
          <w:tcPr>
            <w:tcW w:w="3119" w:type="dxa"/>
            <w:vMerge/>
          </w:tcPr>
          <w:p w14:paraId="45417052" w14:textId="77777777" w:rsidR="00FB19A0" w:rsidRPr="006D13DA" w:rsidRDefault="00FB19A0" w:rsidP="00906152">
            <w:pPr>
              <w:spacing w:after="200"/>
              <w:rPr>
                <w:rFonts w:eastAsiaTheme="minorEastAsia"/>
                <w:sz w:val="20"/>
                <w:lang w:eastAsia="zh-CN"/>
              </w:rPr>
            </w:pPr>
          </w:p>
        </w:tc>
        <w:tc>
          <w:tcPr>
            <w:tcW w:w="1843" w:type="dxa"/>
            <w:vMerge/>
          </w:tcPr>
          <w:p w14:paraId="7A7EC1B8" w14:textId="77777777" w:rsidR="00FB19A0" w:rsidRPr="006D13DA" w:rsidRDefault="00FB19A0" w:rsidP="00906152">
            <w:pPr>
              <w:rPr>
                <w:rFonts w:eastAsiaTheme="minorEastAsia"/>
                <w:sz w:val="20"/>
                <w:lang w:eastAsia="zh-CN"/>
              </w:rPr>
            </w:pPr>
          </w:p>
        </w:tc>
        <w:tc>
          <w:tcPr>
            <w:tcW w:w="2409" w:type="dxa"/>
            <w:shd w:val="clear" w:color="auto" w:fill="A6A6A6" w:themeFill="background1" w:themeFillShade="A6"/>
          </w:tcPr>
          <w:p w14:paraId="6BDA9811" w14:textId="77777777" w:rsidR="00FB19A0" w:rsidRPr="006D13DA" w:rsidRDefault="00FB19A0" w:rsidP="00906152">
            <w:pPr>
              <w:jc w:val="center"/>
              <w:rPr>
                <w:rFonts w:eastAsiaTheme="minorEastAsia"/>
                <w:sz w:val="20"/>
                <w:lang w:eastAsia="zh-CN"/>
              </w:rPr>
            </w:pPr>
            <w:r w:rsidRPr="006D13DA">
              <w:rPr>
                <w:rFonts w:eastAsiaTheme="minorEastAsia"/>
                <w:sz w:val="20"/>
                <w:lang w:eastAsia="zh-CN"/>
              </w:rPr>
              <w:t>IT saugos atitikties teisės aktams ir standartams vertinimas</w:t>
            </w:r>
          </w:p>
        </w:tc>
        <w:tc>
          <w:tcPr>
            <w:tcW w:w="2266" w:type="dxa"/>
            <w:shd w:val="clear" w:color="auto" w:fill="A6A6A6" w:themeFill="background1" w:themeFillShade="A6"/>
          </w:tcPr>
          <w:p w14:paraId="3C08B77E" w14:textId="77777777" w:rsidR="00FB19A0" w:rsidRPr="006D13DA" w:rsidRDefault="00FB19A0" w:rsidP="00906152">
            <w:pPr>
              <w:jc w:val="center"/>
              <w:rPr>
                <w:rFonts w:eastAsiaTheme="minorEastAsia"/>
                <w:sz w:val="20"/>
                <w:lang w:eastAsia="zh-CN"/>
              </w:rPr>
            </w:pPr>
            <w:r w:rsidRPr="006D13DA">
              <w:rPr>
                <w:rFonts w:eastAsiaTheme="minorEastAsia"/>
                <w:sz w:val="20"/>
                <w:lang w:eastAsia="zh-CN"/>
              </w:rPr>
              <w:t>Technologinio pažeidžiamumo vertinimas</w:t>
            </w:r>
          </w:p>
        </w:tc>
      </w:tr>
      <w:tr w:rsidR="00FB19A0" w:rsidRPr="006D13DA" w14:paraId="11172E10" w14:textId="77777777" w:rsidTr="00906152">
        <w:tc>
          <w:tcPr>
            <w:tcW w:w="3119" w:type="dxa"/>
          </w:tcPr>
          <w:p w14:paraId="43C514B6" w14:textId="77777777" w:rsidR="00FB19A0" w:rsidRPr="006D13DA" w:rsidRDefault="00FB19A0" w:rsidP="00906152">
            <w:pPr>
              <w:textAlignment w:val="top"/>
              <w:rPr>
                <w:rFonts w:eastAsiaTheme="minorEastAsia"/>
                <w:sz w:val="20"/>
                <w:lang w:eastAsia="zh-CN"/>
              </w:rPr>
            </w:pPr>
            <w:r w:rsidRPr="006D13DA">
              <w:rPr>
                <w:rFonts w:eastAsiaTheme="minorEastAsia"/>
                <w:color w:val="000000" w:themeColor="text1"/>
                <w:kern w:val="24"/>
                <w:sz w:val="20"/>
                <w:lang w:eastAsia="zh-CN"/>
              </w:rPr>
              <w:t>Europos pagalbos labiausiai skurstantiems asmenims fondo informacinės sistema (EPLSAFIS)</w:t>
            </w:r>
          </w:p>
        </w:tc>
        <w:tc>
          <w:tcPr>
            <w:tcW w:w="1843" w:type="dxa"/>
          </w:tcPr>
          <w:p w14:paraId="7AB86082" w14:textId="77777777" w:rsidR="00FB19A0" w:rsidRPr="006D13DA" w:rsidRDefault="00FB19A0" w:rsidP="00906152">
            <w:pPr>
              <w:spacing w:after="200"/>
              <w:jc w:val="center"/>
              <w:rPr>
                <w:rFonts w:eastAsiaTheme="minorEastAsia"/>
                <w:sz w:val="20"/>
                <w:lang w:eastAsia="zh-CN"/>
              </w:rPr>
            </w:pPr>
            <w:r w:rsidRPr="006D13DA">
              <w:rPr>
                <w:rFonts w:eastAsiaTheme="minorEastAsia"/>
                <w:sz w:val="20"/>
                <w:lang w:eastAsia="zh-CN"/>
              </w:rPr>
              <w:sym w:font="Wingdings 2" w:char="F052"/>
            </w:r>
          </w:p>
        </w:tc>
        <w:tc>
          <w:tcPr>
            <w:tcW w:w="2409" w:type="dxa"/>
          </w:tcPr>
          <w:p w14:paraId="0E5B45A1" w14:textId="77777777" w:rsidR="00FB19A0" w:rsidRPr="006D13DA" w:rsidRDefault="00FB19A0" w:rsidP="00906152">
            <w:pPr>
              <w:spacing w:after="200"/>
              <w:jc w:val="center"/>
              <w:rPr>
                <w:rFonts w:eastAsiaTheme="minorEastAsia"/>
                <w:sz w:val="20"/>
                <w:lang w:eastAsia="zh-CN"/>
              </w:rPr>
            </w:pPr>
            <w:r w:rsidRPr="006D13DA">
              <w:rPr>
                <w:rFonts w:eastAsiaTheme="minorEastAsia"/>
                <w:sz w:val="20"/>
                <w:lang w:eastAsia="zh-CN"/>
              </w:rPr>
              <w:sym w:font="Wingdings 2" w:char="F052"/>
            </w:r>
          </w:p>
        </w:tc>
        <w:tc>
          <w:tcPr>
            <w:tcW w:w="2266" w:type="dxa"/>
          </w:tcPr>
          <w:p w14:paraId="5E8AE244" w14:textId="77777777" w:rsidR="00FB19A0" w:rsidRPr="006D13DA" w:rsidRDefault="00FB19A0" w:rsidP="00906152">
            <w:pPr>
              <w:spacing w:after="200"/>
              <w:jc w:val="center"/>
              <w:rPr>
                <w:rFonts w:eastAsiaTheme="minorEastAsia"/>
                <w:sz w:val="20"/>
                <w:lang w:eastAsia="zh-CN"/>
              </w:rPr>
            </w:pPr>
            <w:r w:rsidRPr="006D13DA">
              <w:rPr>
                <w:rFonts w:eastAsiaTheme="minorEastAsia"/>
                <w:sz w:val="20"/>
                <w:lang w:eastAsia="zh-CN"/>
              </w:rPr>
              <w:sym w:font="Wingdings 2" w:char="F052"/>
            </w:r>
          </w:p>
        </w:tc>
      </w:tr>
    </w:tbl>
    <w:p w14:paraId="414EC9BE" w14:textId="77777777" w:rsidR="00FB19A0" w:rsidRDefault="00FB19A0" w:rsidP="00FB19A0"/>
    <w:p w14:paraId="069E6521" w14:textId="77777777" w:rsidR="00FB19A0" w:rsidRDefault="00FB19A0" w:rsidP="00FB19A0">
      <w:pPr>
        <w:ind w:firstLine="851"/>
      </w:pPr>
      <w:r>
        <w:t xml:space="preserve">6. Informacija apie EPLSAFIS paskirtį, tikslus, uždavinius, funkcijas, EPLSAFIS valdytojus, EPLSAFIS tvarkytojus ir jų funkcijas, duomenų teikėjų teikiamus duomenis, EPLSAFIS informacinę ir </w:t>
      </w:r>
      <w:r>
        <w:lastRenderedPageBreak/>
        <w:t>funkcinę struktūrą, EPLSAIS duomenų teikimo ir naudojimo tvarką pateikta EPLSAFIS nuostatuose, į kuriuos nuorodos pateiktos Registrų ir valstybės informacinių sistemų registre (</w:t>
      </w:r>
      <w:hyperlink r:id="rId11" w:history="1">
        <w:r w:rsidRPr="00010AAA">
          <w:rPr>
            <w:rStyle w:val="Hyperlink"/>
          </w:rPr>
          <w:t>https://www.registrai.lt</w:t>
        </w:r>
      </w:hyperlink>
      <w:r>
        <w:t xml:space="preserve">). </w:t>
      </w:r>
    </w:p>
    <w:p w14:paraId="059A5412" w14:textId="77777777" w:rsidR="00FB19A0" w:rsidRDefault="00FB19A0" w:rsidP="00FB19A0">
      <w:pPr>
        <w:ind w:firstLine="851"/>
      </w:pPr>
      <w:r>
        <w:t>7. Informacija apie EPLSAFIS IT infrastruktūrą:</w:t>
      </w:r>
    </w:p>
    <w:p w14:paraId="0C97E90B" w14:textId="77777777" w:rsidR="00FB19A0" w:rsidRDefault="00FB19A0" w:rsidP="00FB19A0">
      <w:pPr>
        <w:ind w:firstLine="851"/>
      </w:pPr>
      <w:r>
        <w:t>7.1.</w:t>
      </w:r>
      <w:r>
        <w:tab/>
        <w:t>tarnybinėse stotyse naudojamos OS: Windows server 2019;</w:t>
      </w:r>
    </w:p>
    <w:p w14:paraId="3AD40ECF" w14:textId="77777777" w:rsidR="00FB19A0" w:rsidRDefault="00FB19A0" w:rsidP="00FB19A0">
      <w:pPr>
        <w:ind w:firstLine="851"/>
      </w:pPr>
      <w:r>
        <w:t>7.2.</w:t>
      </w:r>
      <w:r>
        <w:tab/>
        <w:t>tarnybinėse stotyse naudojamos duomenų bazės (toliau – DB): Microsoft SQL Server;</w:t>
      </w:r>
    </w:p>
    <w:p w14:paraId="7448DD6F" w14:textId="77777777" w:rsidR="00FB19A0" w:rsidRDefault="00FB19A0" w:rsidP="00FB19A0">
      <w:pPr>
        <w:ind w:firstLine="851"/>
      </w:pPr>
      <w:r>
        <w:t>7.3.</w:t>
      </w:r>
      <w:r>
        <w:tab/>
        <w:t>informacija apie konkrečių tarnybinių stočių, DB ir integracijų skaičius pateikiamas lentelėje:</w:t>
      </w:r>
    </w:p>
    <w:tbl>
      <w:tblPr>
        <w:tblStyle w:val="TableGrid"/>
        <w:tblW w:w="9639" w:type="dxa"/>
        <w:tblInd w:w="-5" w:type="dxa"/>
        <w:tblLayout w:type="fixed"/>
        <w:tblLook w:val="04A0" w:firstRow="1" w:lastRow="0" w:firstColumn="1" w:lastColumn="0" w:noHBand="0" w:noVBand="1"/>
      </w:tblPr>
      <w:tblGrid>
        <w:gridCol w:w="567"/>
        <w:gridCol w:w="3543"/>
        <w:gridCol w:w="1702"/>
        <w:gridCol w:w="2126"/>
        <w:gridCol w:w="1701"/>
      </w:tblGrid>
      <w:tr w:rsidR="00FB19A0" w:rsidRPr="006D13DA" w14:paraId="28585CCF" w14:textId="77777777" w:rsidTr="00906152">
        <w:trPr>
          <w:cantSplit/>
          <w:trHeight w:val="851"/>
          <w:tblHeader/>
        </w:trPr>
        <w:tc>
          <w:tcPr>
            <w:tcW w:w="567" w:type="dxa"/>
            <w:shd w:val="clear" w:color="auto" w:fill="F2F2F2" w:themeFill="background1" w:themeFillShade="F2"/>
          </w:tcPr>
          <w:p w14:paraId="2A63DB0B" w14:textId="77777777" w:rsidR="00FB19A0" w:rsidRPr="006D13DA" w:rsidRDefault="00FB19A0" w:rsidP="00906152">
            <w:pPr>
              <w:spacing w:after="200" w:line="276" w:lineRule="auto"/>
              <w:ind w:right="-108"/>
              <w:rPr>
                <w:rFonts w:eastAsiaTheme="minorEastAsia"/>
                <w:b/>
                <w:sz w:val="20"/>
                <w:lang w:eastAsia="zh-CN"/>
              </w:rPr>
            </w:pPr>
            <w:r w:rsidRPr="006D13DA">
              <w:rPr>
                <w:rFonts w:eastAsiaTheme="minorEastAsia"/>
                <w:b/>
                <w:sz w:val="20"/>
                <w:lang w:eastAsia="zh-CN"/>
              </w:rPr>
              <w:t>Eil. Nr.</w:t>
            </w:r>
          </w:p>
        </w:tc>
        <w:tc>
          <w:tcPr>
            <w:tcW w:w="3543" w:type="dxa"/>
            <w:shd w:val="clear" w:color="auto" w:fill="F2F2F2" w:themeFill="background1" w:themeFillShade="F2"/>
          </w:tcPr>
          <w:p w14:paraId="53D7083E" w14:textId="77777777" w:rsidR="00FB19A0" w:rsidRPr="006D13DA" w:rsidRDefault="00FB19A0" w:rsidP="00906152">
            <w:pPr>
              <w:spacing w:after="200" w:line="276" w:lineRule="auto"/>
              <w:rPr>
                <w:rFonts w:eastAsiaTheme="minorEastAsia"/>
                <w:b/>
                <w:sz w:val="20"/>
                <w:lang w:eastAsia="zh-CN"/>
              </w:rPr>
            </w:pPr>
            <w:r w:rsidRPr="006D13DA">
              <w:rPr>
                <w:rFonts w:eastAsiaTheme="minorEastAsia"/>
                <w:b/>
                <w:sz w:val="20"/>
                <w:lang w:eastAsia="zh-CN"/>
              </w:rPr>
              <w:t>IS pavadinimas</w:t>
            </w:r>
          </w:p>
        </w:tc>
        <w:tc>
          <w:tcPr>
            <w:tcW w:w="1702" w:type="dxa"/>
            <w:shd w:val="clear" w:color="auto" w:fill="F2F2F2" w:themeFill="background1" w:themeFillShade="F2"/>
          </w:tcPr>
          <w:p w14:paraId="7B6404CB" w14:textId="77777777" w:rsidR="00FB19A0" w:rsidRPr="006D13DA" w:rsidRDefault="00FB19A0" w:rsidP="00906152">
            <w:pPr>
              <w:spacing w:after="200" w:line="276" w:lineRule="auto"/>
              <w:jc w:val="center"/>
              <w:rPr>
                <w:rFonts w:eastAsiaTheme="minorEastAsia"/>
                <w:b/>
                <w:sz w:val="20"/>
                <w:lang w:eastAsia="zh-CN"/>
              </w:rPr>
            </w:pPr>
            <w:r w:rsidRPr="006D13DA">
              <w:rPr>
                <w:rFonts w:eastAsiaTheme="minorEastAsia"/>
                <w:b/>
                <w:sz w:val="20"/>
                <w:lang w:eastAsia="zh-CN"/>
              </w:rPr>
              <w:t>Tarnybinių stočių skaičius (be DB), vnt.*</w:t>
            </w:r>
          </w:p>
        </w:tc>
        <w:tc>
          <w:tcPr>
            <w:tcW w:w="2126" w:type="dxa"/>
            <w:shd w:val="clear" w:color="auto" w:fill="F2F2F2" w:themeFill="background1" w:themeFillShade="F2"/>
          </w:tcPr>
          <w:p w14:paraId="4718CA85" w14:textId="77777777" w:rsidR="00FB19A0" w:rsidRPr="006D13DA" w:rsidRDefault="00FB19A0" w:rsidP="00906152">
            <w:pPr>
              <w:spacing w:after="200" w:line="276" w:lineRule="auto"/>
              <w:jc w:val="center"/>
              <w:rPr>
                <w:rFonts w:eastAsiaTheme="minorEastAsia"/>
                <w:b/>
                <w:sz w:val="20"/>
                <w:lang w:eastAsia="zh-CN"/>
              </w:rPr>
            </w:pPr>
            <w:r w:rsidRPr="006D13DA">
              <w:rPr>
                <w:rFonts w:eastAsiaTheme="minorEastAsia"/>
                <w:b/>
                <w:sz w:val="20"/>
                <w:lang w:eastAsia="zh-CN"/>
              </w:rPr>
              <w:t>Tarnybinių stočių skaičius (su  DB), vnt.*</w:t>
            </w:r>
          </w:p>
        </w:tc>
        <w:tc>
          <w:tcPr>
            <w:tcW w:w="1701" w:type="dxa"/>
            <w:shd w:val="clear" w:color="auto" w:fill="F2F2F2" w:themeFill="background1" w:themeFillShade="F2"/>
          </w:tcPr>
          <w:p w14:paraId="1D1E2404" w14:textId="77777777" w:rsidR="00FB19A0" w:rsidRPr="006D13DA" w:rsidRDefault="00FB19A0" w:rsidP="00906152">
            <w:pPr>
              <w:spacing w:after="200" w:line="276" w:lineRule="auto"/>
              <w:jc w:val="center"/>
              <w:rPr>
                <w:rFonts w:eastAsiaTheme="minorEastAsia"/>
                <w:b/>
                <w:sz w:val="20"/>
                <w:lang w:eastAsia="zh-CN"/>
              </w:rPr>
            </w:pPr>
            <w:r w:rsidRPr="006D13DA">
              <w:rPr>
                <w:rFonts w:eastAsiaTheme="minorEastAsia"/>
                <w:b/>
                <w:sz w:val="20"/>
                <w:lang w:eastAsia="zh-CN"/>
              </w:rPr>
              <w:t>Integracijų skaičius, vnt.</w:t>
            </w:r>
          </w:p>
        </w:tc>
      </w:tr>
      <w:tr w:rsidR="00FB19A0" w:rsidRPr="006D13DA" w14:paraId="7D66ADFE" w14:textId="77777777" w:rsidTr="00906152">
        <w:tc>
          <w:tcPr>
            <w:tcW w:w="567" w:type="dxa"/>
          </w:tcPr>
          <w:p w14:paraId="60ED433E" w14:textId="77777777" w:rsidR="00FB19A0" w:rsidRPr="006D13DA" w:rsidRDefault="00FB19A0" w:rsidP="00FB19A0">
            <w:pPr>
              <w:numPr>
                <w:ilvl w:val="0"/>
                <w:numId w:val="3"/>
              </w:numPr>
              <w:spacing w:after="200" w:line="276" w:lineRule="auto"/>
              <w:ind w:left="0" w:right="-108" w:firstLine="0"/>
              <w:contextualSpacing/>
              <w:jc w:val="left"/>
              <w:rPr>
                <w:rFonts w:eastAsia="Times New Roman"/>
                <w:sz w:val="20"/>
              </w:rPr>
            </w:pPr>
          </w:p>
        </w:tc>
        <w:tc>
          <w:tcPr>
            <w:tcW w:w="3543" w:type="dxa"/>
            <w:shd w:val="clear" w:color="auto" w:fill="auto"/>
          </w:tcPr>
          <w:p w14:paraId="09399DC2" w14:textId="77777777" w:rsidR="00FB19A0" w:rsidRPr="006D13DA" w:rsidRDefault="00FB19A0" w:rsidP="00906152">
            <w:pPr>
              <w:textAlignment w:val="top"/>
              <w:rPr>
                <w:rFonts w:eastAsiaTheme="minorEastAsia"/>
                <w:sz w:val="20"/>
                <w:lang w:eastAsia="zh-CN"/>
              </w:rPr>
            </w:pPr>
            <w:r w:rsidRPr="006D13DA">
              <w:rPr>
                <w:rFonts w:eastAsiaTheme="minorEastAsia"/>
                <w:color w:val="000000" w:themeColor="text1"/>
                <w:kern w:val="24"/>
                <w:sz w:val="20"/>
                <w:lang w:eastAsia="zh-CN"/>
              </w:rPr>
              <w:t>EPLSAFIS</w:t>
            </w:r>
          </w:p>
        </w:tc>
        <w:tc>
          <w:tcPr>
            <w:tcW w:w="1702" w:type="dxa"/>
          </w:tcPr>
          <w:p w14:paraId="0265D51A" w14:textId="77777777" w:rsidR="00FB19A0" w:rsidRPr="006D13DA" w:rsidRDefault="00FB19A0" w:rsidP="00906152">
            <w:pPr>
              <w:jc w:val="center"/>
              <w:textAlignment w:val="top"/>
              <w:rPr>
                <w:rFonts w:eastAsiaTheme="minorEastAsia"/>
                <w:sz w:val="20"/>
                <w:highlight w:val="yellow"/>
                <w:lang w:eastAsia="zh-CN"/>
              </w:rPr>
            </w:pPr>
            <w:r w:rsidRPr="006D13DA">
              <w:rPr>
                <w:rFonts w:eastAsiaTheme="minorEastAsia"/>
                <w:sz w:val="20"/>
                <w:lang w:eastAsia="zh-CN"/>
              </w:rPr>
              <w:t>2</w:t>
            </w:r>
          </w:p>
        </w:tc>
        <w:tc>
          <w:tcPr>
            <w:tcW w:w="2126" w:type="dxa"/>
            <w:shd w:val="clear" w:color="auto" w:fill="auto"/>
          </w:tcPr>
          <w:p w14:paraId="17ACEDB6" w14:textId="77777777" w:rsidR="00FB19A0" w:rsidRPr="006D13DA" w:rsidRDefault="00FB19A0" w:rsidP="00906152">
            <w:pPr>
              <w:jc w:val="center"/>
              <w:textAlignment w:val="top"/>
              <w:rPr>
                <w:rFonts w:eastAsiaTheme="minorEastAsia"/>
                <w:sz w:val="20"/>
                <w:highlight w:val="yellow"/>
                <w:lang w:eastAsia="zh-CN"/>
              </w:rPr>
            </w:pPr>
            <w:r w:rsidRPr="006D13DA">
              <w:rPr>
                <w:rFonts w:eastAsiaTheme="minorEastAsia"/>
                <w:sz w:val="20"/>
                <w:lang w:eastAsia="zh-CN"/>
              </w:rPr>
              <w:t>2</w:t>
            </w:r>
          </w:p>
        </w:tc>
        <w:tc>
          <w:tcPr>
            <w:tcW w:w="1701" w:type="dxa"/>
          </w:tcPr>
          <w:p w14:paraId="6028197D" w14:textId="77777777" w:rsidR="00FB19A0" w:rsidRPr="006D13DA" w:rsidRDefault="00FB19A0" w:rsidP="00906152">
            <w:pPr>
              <w:jc w:val="center"/>
              <w:textAlignment w:val="top"/>
              <w:rPr>
                <w:rFonts w:eastAsiaTheme="minorEastAsia"/>
                <w:sz w:val="20"/>
                <w:highlight w:val="yellow"/>
                <w:lang w:eastAsia="zh-CN"/>
              </w:rPr>
            </w:pPr>
            <w:r w:rsidRPr="006D13DA">
              <w:rPr>
                <w:rFonts w:eastAsiaTheme="minorEastAsia"/>
                <w:sz w:val="20"/>
                <w:lang w:eastAsia="zh-CN"/>
              </w:rPr>
              <w:t>0</w:t>
            </w:r>
          </w:p>
        </w:tc>
      </w:tr>
    </w:tbl>
    <w:p w14:paraId="672DE474" w14:textId="77777777" w:rsidR="00FB19A0" w:rsidRPr="006D13DA" w:rsidRDefault="00FB19A0" w:rsidP="00FB19A0">
      <w:pPr>
        <w:rPr>
          <w:sz w:val="20"/>
          <w:szCs w:val="20"/>
        </w:rPr>
      </w:pPr>
      <w:r w:rsidRPr="006D13DA">
        <w:rPr>
          <w:sz w:val="20"/>
          <w:szCs w:val="20"/>
        </w:rPr>
        <w:t>* Dėl infrastruktūros pokyčių ir programinės įrangos vystymo bendras stulpelio skaičius gali kisti</w:t>
      </w:r>
    </w:p>
    <w:p w14:paraId="66A227A8" w14:textId="77777777" w:rsidR="00FB19A0" w:rsidRDefault="00FB19A0" w:rsidP="00FB19A0"/>
    <w:p w14:paraId="6EF54B88" w14:textId="77777777" w:rsidR="002D2187" w:rsidRDefault="00FB19A0" w:rsidP="002D2187">
      <w:pPr>
        <w:ind w:firstLine="851"/>
      </w:pPr>
      <w:r>
        <w:t xml:space="preserve">8. Paslaugos turi būti suteiktos ne vėliau, kaip per 5 (penkis) mėn. nuo Sutarties įsigaliojimo dienos. Esant nenumatytoms aplinkybėms, rašytiniu šalių susitarimu Sutartį galima pratęsti bet ne ilgiau kaip </w:t>
      </w:r>
      <w:r>
        <w:rPr>
          <w:lang w:val="en-US"/>
        </w:rPr>
        <w:t>1 (</w:t>
      </w:r>
      <w:r>
        <w:t>vieno) mėn. laikotarpiui.</w:t>
      </w:r>
      <w:r w:rsidR="002D2187" w:rsidRPr="002D2187">
        <w:t xml:space="preserve"> </w:t>
      </w:r>
    </w:p>
    <w:p w14:paraId="5BD36197" w14:textId="3F3E6E9D" w:rsidR="002D2187" w:rsidRDefault="002D2187" w:rsidP="002D2187">
      <w:pPr>
        <w:ind w:firstLine="851"/>
      </w:pPr>
      <w:r>
        <w:t xml:space="preserve">9. </w:t>
      </w:r>
      <w:r w:rsidRPr="002D2187">
        <w:t>Per 5 (penkias) darbo dienas nuo Paslaugų teikimo sutarties įsigaliojimo dienos Vykdytojas turi pasirašyti Duomenų tvarkymo sutartį bei Užsakovui pateikti Vykdytojo specialistų pasirašytus konfidencialumo ir duomenų saugos reikalavimų laikymosi pasižadėjimus.</w:t>
      </w:r>
    </w:p>
    <w:p w14:paraId="75D838FC" w14:textId="5753B66B" w:rsidR="00FB19A0" w:rsidRDefault="00FB19A0" w:rsidP="00FB19A0">
      <w:pPr>
        <w:ind w:firstLine="851"/>
      </w:pPr>
    </w:p>
    <w:p w14:paraId="0E430D1E" w14:textId="77777777" w:rsidR="002D2187" w:rsidRPr="002D2187" w:rsidRDefault="002D2187" w:rsidP="00FB19A0">
      <w:pPr>
        <w:ind w:firstLine="851"/>
        <w:rPr>
          <w:b/>
          <w:bCs/>
        </w:rPr>
      </w:pPr>
    </w:p>
    <w:p w14:paraId="030F1D67" w14:textId="77777777" w:rsidR="00FB19A0" w:rsidRDefault="00FB19A0" w:rsidP="00FB19A0"/>
    <w:p w14:paraId="75E7A3A6" w14:textId="77777777" w:rsidR="00FB19A0" w:rsidRPr="00036047" w:rsidRDefault="00FB19A0" w:rsidP="00FB19A0">
      <w:pPr>
        <w:jc w:val="center"/>
        <w:rPr>
          <w:b/>
          <w:bCs/>
          <w:lang w:val="en-US"/>
        </w:rPr>
      </w:pPr>
      <w:r w:rsidRPr="006D13DA">
        <w:rPr>
          <w:b/>
          <w:bCs/>
        </w:rPr>
        <w:t>II. REIKALAVIMAI PASLAUGŲ APIMČIAI</w:t>
      </w:r>
    </w:p>
    <w:p w14:paraId="527E1017" w14:textId="77777777" w:rsidR="00FB19A0" w:rsidRDefault="00FB19A0" w:rsidP="00FB19A0"/>
    <w:p w14:paraId="493C2BC8" w14:textId="77777777" w:rsidR="00FB19A0" w:rsidRPr="006D13DA" w:rsidRDefault="00FB19A0" w:rsidP="00FB19A0">
      <w:pPr>
        <w:jc w:val="center"/>
        <w:rPr>
          <w:b/>
          <w:bCs/>
        </w:rPr>
      </w:pPr>
      <w:r w:rsidRPr="006D13DA">
        <w:rPr>
          <w:b/>
          <w:bCs/>
        </w:rPr>
        <w:t>Bendrieji reikalavimai</w:t>
      </w:r>
    </w:p>
    <w:p w14:paraId="246860F0" w14:textId="77777777" w:rsidR="00FB19A0" w:rsidRDefault="00FB19A0" w:rsidP="00FB19A0"/>
    <w:p w14:paraId="535BA364" w14:textId="77777777" w:rsidR="00FB19A0" w:rsidRDefault="00FB19A0" w:rsidP="00FB19A0">
      <w:pPr>
        <w:ind w:firstLine="851"/>
      </w:pPr>
      <w:r>
        <w:t>9. IT saugos auditas turi būti atliktas pagal 10 punkte nurodytus teisės aktus, standartus ir metodikas.</w:t>
      </w:r>
    </w:p>
    <w:p w14:paraId="7D9802C0" w14:textId="77777777" w:rsidR="00FB19A0" w:rsidRDefault="00FB19A0" w:rsidP="00FB19A0">
      <w:pPr>
        <w:ind w:firstLine="851"/>
      </w:pPr>
      <w:r>
        <w:t>10. IT saugos auditas turi būti atliktas vadovaujantis:</w:t>
      </w:r>
    </w:p>
    <w:p w14:paraId="4BAE6E45" w14:textId="77777777" w:rsidR="00FB19A0" w:rsidRDefault="00FB19A0" w:rsidP="00FB19A0">
      <w:pPr>
        <w:ind w:firstLine="851"/>
      </w:pPr>
      <w:r>
        <w:t>10.1. Lietuvos Respublikos kibernetinio saugumo įstatymu;</w:t>
      </w:r>
    </w:p>
    <w:p w14:paraId="7DC923E8" w14:textId="77777777" w:rsidR="00FB19A0" w:rsidRDefault="00FB19A0" w:rsidP="00FB19A0">
      <w:pPr>
        <w:ind w:firstLine="851"/>
      </w:pPr>
      <w:r>
        <w:t>10.2. Lietuvos Respublikos informacinių išteklių valdymo įstatymu;</w:t>
      </w:r>
    </w:p>
    <w:p w14:paraId="28736921" w14:textId="77777777" w:rsidR="00FB19A0" w:rsidRDefault="00FB19A0" w:rsidP="00FB19A0">
      <w:pPr>
        <w:ind w:firstLine="851"/>
      </w:pPr>
      <w:r>
        <w:t xml:space="preserve">10.3. Kibernetinio saugumo reikalavimų apraše, patvirtintame Lietuvos Respublikos Vyriausybės 2018 m. rugpjūčio 13 d. nutarimu Nr. 818 „Dėl </w:t>
      </w:r>
      <w:r w:rsidRPr="00F2116C">
        <w:t>Lietuvos Respublikos kibernetinio saugumo įstatymo įgyvendinimo</w:t>
      </w:r>
      <w:r>
        <w:t>“;</w:t>
      </w:r>
    </w:p>
    <w:p w14:paraId="6E94D58D" w14:textId="77777777" w:rsidR="00FB19A0" w:rsidRDefault="00FB19A0" w:rsidP="00FB19A0">
      <w:pPr>
        <w:ind w:firstLine="851"/>
      </w:pPr>
      <w:r>
        <w:t>10.4.</w:t>
      </w:r>
      <w:r w:rsidRPr="0097575F">
        <w:rPr>
          <w:color w:val="000000"/>
        </w:rPr>
        <w:t xml:space="preserve"> </w:t>
      </w:r>
      <w:r>
        <w:rPr>
          <w:color w:val="000000"/>
        </w:rPr>
        <w:t>I</w:t>
      </w:r>
      <w:r w:rsidRPr="0097575F">
        <w:t>nformacinių technologijų saugos atitikties vertinimo metodik</w:t>
      </w:r>
      <w:r>
        <w:t>a, patvirtinta Lietuvos Respublikos krašto apsaugos ministro 2020 m. gruodžio 4 d. įsakymu Nr. V-941 „Dėl i</w:t>
      </w:r>
      <w:r w:rsidRPr="0097575F">
        <w:t>nformacinių technologijų saugos atitikties vertinimo metodik</w:t>
      </w:r>
      <w:r>
        <w:t>os patvirtinimo“;</w:t>
      </w:r>
    </w:p>
    <w:p w14:paraId="5ED175C3" w14:textId="77777777" w:rsidR="00FB19A0" w:rsidRDefault="00FB19A0" w:rsidP="00FB19A0">
      <w:pPr>
        <w:ind w:firstLine="851"/>
      </w:pPr>
      <w:r>
        <w:t>10.5. Europos pagalbos labiausiai skurstantiems asmenims fondo informacinės sistemos nuostatais, Europos pagalbos labiausiai skurstantiems asmenims fondo informacinės sistemos duomenų saugos nuostatais, Europos pagalbos labiausiai skurstantiems asmenims fondo informacinės sistemos saugaus elektroninės informacijos tvarkymo taisyklėmis, Europos pagalbos labiausiai skurstantiems asmenims fondo informacinės sistemos naudotojų administravimo taisyklėmis, patvirtintais Lietuvos Respublikos socialinės apsaugos ir darbo ministro įsakymu 2020 m. sausio       28 d. Nr. A1-71 „Dėl Europos pagalbos labiausiai skurstantiems asmenims fondo informacinės sistemos nuostatų, Europos pagalbos labiausiai skurstantiems asmenims fondo informacinės sistemos duomenų saugos nuostatų, Europos pagalbos labiausiai skurstantiems asmenims fondo informacinės sistemos saugaus elektroninės informacijos tvarkymo taisyklių, Europos pagalbos labiausiai skurstantiems asmenims fondo informacinės sistemos naudotojų administravimo taisyklių ir Europos pagalbos labiausiai skurstantiems asmenims fondo informacinės sistemos veiklos tęstinumo valdymo plano patvirtinimo“;</w:t>
      </w:r>
    </w:p>
    <w:p w14:paraId="249F9747" w14:textId="77777777" w:rsidR="00FB19A0" w:rsidRDefault="00FB19A0" w:rsidP="00FB19A0">
      <w:pPr>
        <w:ind w:firstLine="851"/>
      </w:pPr>
      <w:r>
        <w:t>10.6. kitais teisės aktais, jeigu jie pakeičia pirmiau nurodytus teisės aktus.</w:t>
      </w:r>
    </w:p>
    <w:p w14:paraId="197B45AE" w14:textId="77777777" w:rsidR="00FB19A0" w:rsidRDefault="00FB19A0" w:rsidP="00FB19A0">
      <w:pPr>
        <w:ind w:firstLine="851"/>
      </w:pPr>
      <w:r>
        <w:t>11. Paslaugų rezultatai turi būti gaunami, naudojant šiuos metodus – interviu, teisės aktų ir vidinių dokumentų analizę, fizinę ir loginę apžiūrą.</w:t>
      </w:r>
    </w:p>
    <w:p w14:paraId="292CD13F" w14:textId="77777777" w:rsidR="00FB19A0" w:rsidRDefault="00FB19A0" w:rsidP="00FB19A0">
      <w:pPr>
        <w:ind w:firstLine="851"/>
      </w:pPr>
      <w:r>
        <w:lastRenderedPageBreak/>
        <w:t xml:space="preserve">12. IT saugos auditas turi būti atliekamas ir IT saugos audito ataskaitos dokumentai turi būti rengiami etapais, pateikiant Perkančiajai organizacijai kiekvieno etapo rezultatus, juos pristatant ir aptariant su Perkančiosios organizacijos atstovais. Apie IT saugos audito metu nustatytas kritines EPLSAFIS saugumo spragas tiekėjas turi nedelsiant informuoti Perkančiąją organizaciją, siekiant kuo operatyviau pašalinti saugumo spragas ir sumažinti galimą jų žalą EPLSAFIS. IT saugos audito metu tiekėjo paskirtų specialistų atliekamų veiksmų priežiūrą vykdys Perkančiosios organizacijos darbuotojai. </w:t>
      </w:r>
    </w:p>
    <w:p w14:paraId="376417BB" w14:textId="77777777" w:rsidR="00FB19A0" w:rsidRDefault="00FB19A0" w:rsidP="00FB19A0">
      <w:pPr>
        <w:ind w:firstLine="851"/>
      </w:pPr>
      <w:r>
        <w:t>13. Pradėdamas vykdyti Sutartį, tiekėjas privalės parengti ir suderinti su Perkančiąja organizacija IT saugos audito atlikimo projekto (toliau – Projektas) valdymo planą, kuriame turi būti pateikiama (apimant, bet neapsiribojant):</w:t>
      </w:r>
    </w:p>
    <w:p w14:paraId="15EF4378" w14:textId="77777777" w:rsidR="00FB19A0" w:rsidRDefault="00FB19A0" w:rsidP="00FB19A0">
      <w:pPr>
        <w:ind w:firstLine="851"/>
      </w:pPr>
      <w:r>
        <w:t>13.1. numatomų naudoti įrankių ir metodų aprašymas ir jų taikymo pagrindimas;</w:t>
      </w:r>
    </w:p>
    <w:p w14:paraId="16FC009A" w14:textId="77777777" w:rsidR="00FB19A0" w:rsidRDefault="00FB19A0" w:rsidP="00FB19A0">
      <w:pPr>
        <w:ind w:firstLine="851"/>
      </w:pPr>
      <w:r>
        <w:t>13.2. projekto darbų grafikas;</w:t>
      </w:r>
    </w:p>
    <w:p w14:paraId="5CAFDBA6" w14:textId="77777777" w:rsidR="00FB19A0" w:rsidRDefault="00FB19A0" w:rsidP="00FB19A0">
      <w:pPr>
        <w:ind w:firstLine="851"/>
      </w:pPr>
      <w:r>
        <w:t>13.3. komunikavimo planas;</w:t>
      </w:r>
    </w:p>
    <w:p w14:paraId="618A68FD" w14:textId="77777777" w:rsidR="00FB19A0" w:rsidRDefault="00FB19A0" w:rsidP="00FB19A0">
      <w:pPr>
        <w:ind w:firstLine="851"/>
      </w:pPr>
      <w:r>
        <w:t>13.4. rizikos valdymo planas;</w:t>
      </w:r>
    </w:p>
    <w:p w14:paraId="15EA8B27" w14:textId="77777777" w:rsidR="00FB19A0" w:rsidRDefault="00FB19A0" w:rsidP="00FB19A0">
      <w:pPr>
        <w:ind w:firstLine="851"/>
      </w:pPr>
      <w:r>
        <w:t>13.5. kokybės valdymo planas.</w:t>
      </w:r>
    </w:p>
    <w:p w14:paraId="61E91774" w14:textId="77777777" w:rsidR="00FB19A0" w:rsidRDefault="00FB19A0" w:rsidP="00FB19A0">
      <w:pPr>
        <w:ind w:firstLine="851"/>
      </w:pPr>
      <w:r>
        <w:t xml:space="preserve">14. Pirminis Projekto valdymo planas turi būti pateiktas Perkančiajai organizacijai ne vėliau kaip per 15 (penkiolika) darbo dienų nuo Sutarties pasirašymo. Projekto valdymo plane turi būti detalizuotas paslaugų atlikimas: nurodyti konkretūs veiksmai, jų vykdymo terminai, kita aktuali informacija. </w:t>
      </w:r>
    </w:p>
    <w:p w14:paraId="4635B780" w14:textId="77777777" w:rsidR="00FB19A0" w:rsidRDefault="00FB19A0" w:rsidP="00FB19A0">
      <w:pPr>
        <w:ind w:firstLine="851"/>
      </w:pPr>
      <w:r>
        <w:t>15. Pastabos Projekto valdymo planui turi būti suderintos ne vėliau, kaip per 10 (dešimt) darbo dienų kai jas pateikia Perkančioji organizacija, pateikiant galutinį Projekto valdymo plano dokumentą. Esant poreikiui, paslaugų teikimo metu Projekto valdymo plano dokumentas, suderinus su Perkančiąja organizacija, gali būti patikslintas ar papildytas, tik atskiru susitarimu.</w:t>
      </w:r>
    </w:p>
    <w:p w14:paraId="15CD74BB" w14:textId="77777777" w:rsidR="00FB19A0" w:rsidRDefault="00FB19A0" w:rsidP="00FB19A0">
      <w:pPr>
        <w:ind w:firstLine="851"/>
      </w:pPr>
      <w:r>
        <w:t xml:space="preserve">16. Tiekėjas turės susipažinti su SADM veiklos sritimis, kuriose vaidmenį atlieka EPLSAFIS, saugos srities vidaus kontrolės aplinka ir procedūromis, išanalizuoti EPLSAFIS ir jo veiklai taikomus privalomus saugą reglamentuojančius teisės aktus ir įvertinti atitiktį šiems teisės aktų reikalavimams. </w:t>
      </w:r>
    </w:p>
    <w:p w14:paraId="0603EB80" w14:textId="77777777" w:rsidR="00FB19A0" w:rsidRDefault="00FB19A0" w:rsidP="00FB19A0">
      <w:pPr>
        <w:ind w:firstLine="851"/>
      </w:pPr>
      <w:r>
        <w:t>17. Tiekėjas turės išanalizuoti surinktą informaciją ir parengti IT saugos audito ataskaitą, kurioje atskirai turi būti aprašyta ir įvertinta EPLSAFIS esama saugos būsena bei pateiktos „gerąja praktika“ ir standartais paremtos rekomendacijos.</w:t>
      </w:r>
    </w:p>
    <w:p w14:paraId="5F6E3E80" w14:textId="77777777" w:rsidR="00FB19A0" w:rsidRDefault="00FB19A0" w:rsidP="00FB19A0">
      <w:pPr>
        <w:ind w:firstLine="851"/>
      </w:pPr>
      <w:r>
        <w:t>18. Naudojami pažeidžiamumų identifikavimo, įsilaužimo testavimo (kibernetinių atakų imitavimo) metodai turi būti naudojami ir kontroliuojami taip, kad nebūtų sukeltas neigiamas poveikis testuojamiems objektams (pvz., EPLSAFIS veiklos sutrikdymas, apsaugos išjungimas arba apsaugos sumažinimas ir pan.) arba prieš testavimą turi būti imamasi visų įmanomų priemonių (pvz., atsarginės kopijos ir kt.), kad būtų operatyviai pašalinti visi neigiami testavimo padariniai. Jeigu dėl tiekėjo vykdomų darbų įvyks įrangos, EPLSAFIS gedimas ar duomenų vientisumo pažeidimas ar praradimas, įrangos, EPLSAFIS funkcionalumas ar (ir) duomenys turi būti atstatomi tiekėjo finansiniais ir kitokiais ištekliais ne vėliau kaip per 8 (aštuonias) val. Įsilaužimų testavimas turi būti vykdomas ne nustatytu SADM darbo laiku.</w:t>
      </w:r>
    </w:p>
    <w:p w14:paraId="2360ACC3" w14:textId="77777777" w:rsidR="00FB19A0" w:rsidRDefault="00FB19A0" w:rsidP="00FB19A0"/>
    <w:p w14:paraId="4ED07CC5" w14:textId="77777777" w:rsidR="00FB19A0" w:rsidRPr="006D13DA" w:rsidRDefault="00FB19A0" w:rsidP="00FB19A0">
      <w:pPr>
        <w:jc w:val="center"/>
        <w:rPr>
          <w:b/>
          <w:bCs/>
        </w:rPr>
      </w:pPr>
      <w:r w:rsidRPr="006D13DA">
        <w:rPr>
          <w:b/>
          <w:bCs/>
        </w:rPr>
        <w:t xml:space="preserve">Reikalavimai </w:t>
      </w:r>
      <w:r>
        <w:rPr>
          <w:b/>
          <w:bCs/>
        </w:rPr>
        <w:t>EPLSAF</w:t>
      </w:r>
      <w:r w:rsidRPr="006D13DA">
        <w:rPr>
          <w:b/>
          <w:bCs/>
        </w:rPr>
        <w:t>IS saugos auditui</w:t>
      </w:r>
    </w:p>
    <w:p w14:paraId="2F4F79CB" w14:textId="77777777" w:rsidR="00FB19A0" w:rsidRDefault="00FB19A0" w:rsidP="00FB19A0"/>
    <w:p w14:paraId="17002DA0" w14:textId="77777777" w:rsidR="00FB19A0" w:rsidRDefault="00FB19A0" w:rsidP="00FB19A0">
      <w:pPr>
        <w:ind w:firstLine="851"/>
      </w:pPr>
      <w:r>
        <w:t>19.</w:t>
      </w:r>
      <w:r>
        <w:tab/>
        <w:t>Atliekant EPLSAFIS saugos auditą turi būti atlikta:</w:t>
      </w:r>
    </w:p>
    <w:p w14:paraId="7CE31489" w14:textId="77777777" w:rsidR="00FB19A0" w:rsidRDefault="00FB19A0" w:rsidP="00FB19A0">
      <w:pPr>
        <w:ind w:firstLine="851"/>
      </w:pPr>
      <w:r>
        <w:t xml:space="preserve">19.1. </w:t>
      </w:r>
      <w:r w:rsidRPr="003C2AD6">
        <w:rPr>
          <w:b/>
          <w:bCs/>
        </w:rPr>
        <w:t>Rizikos vertinimas:</w:t>
      </w:r>
    </w:p>
    <w:p w14:paraId="2E97BB90" w14:textId="77777777" w:rsidR="00FB19A0" w:rsidRDefault="00FB19A0" w:rsidP="00FB19A0">
      <w:pPr>
        <w:ind w:firstLine="851"/>
      </w:pPr>
      <w:r>
        <w:t>19.1.1. EPLSAF</w:t>
      </w:r>
      <w:r w:rsidRPr="003C2AD6">
        <w:t xml:space="preserve">IS rizikos vertinimas turi būti atliktas vadovaujantis ARSIS </w:t>
      </w:r>
      <w:r>
        <w:t xml:space="preserve">(Valstybės informacinių išteklių atitikties elektroninės informacijos saugos (kibernetinio saugumo) reikalavimams stebėsenos sistema) </w:t>
      </w:r>
      <w:r w:rsidRPr="003C2AD6">
        <w:t>metodu, kurio aprašymas pateiktas Nacionalinio kibernetinio saugumo centro prie Krašto apsaugos ministerijos interneto svetainėje adresu https://www.nksc.lt/akreditacija.html, ir ISO 27005 standartu. Rizikos vertinimas atliekamas įvertinant rizikos veiksnius, galinčius turėti įtakos elektroninės informacijos saugai, jų galimą žalą, pasireiškimo tikimybę ir pobūdį, galimus rizikos valdymo būdus, rizikos priimtinumo kriterijus. Svarbiausi rizikos veiksniai yra šie:</w:t>
      </w:r>
    </w:p>
    <w:p w14:paraId="0E035D74" w14:textId="77777777" w:rsidR="00FB19A0" w:rsidRDefault="00FB19A0" w:rsidP="00FB19A0">
      <w:pPr>
        <w:ind w:firstLine="851"/>
      </w:pPr>
      <w:r>
        <w:t xml:space="preserve">19.1.1.1.  subjektyvūs netyčiniai (elektroninės informacijos tvarkymo klaidos ir apsirikimai, elektroninės informacijos ištrynimas, klaidingas elektroninės informacijos teikimas, fiziniai elektroninės </w:t>
      </w:r>
      <w:r>
        <w:lastRenderedPageBreak/>
        <w:t>IT sutrikimai, elektroninės informacijos perdavimo tinklais triktys, programinės įrangos klaidos, netinkamas veikimas ir kita);</w:t>
      </w:r>
    </w:p>
    <w:p w14:paraId="3224F253" w14:textId="77777777" w:rsidR="00FB19A0" w:rsidRDefault="00FB19A0" w:rsidP="00FB19A0">
      <w:pPr>
        <w:ind w:firstLine="851"/>
      </w:pPr>
      <w:r>
        <w:t>19.1.1.2. subjektyvūs tyčiniai (nesankcionuotas naudojimasis IS elektroninei informacijai gauti, elektroninės informacijos pakeitimas ar sunaikinimas, IT duomenų perdavimo tinklais sutrikdymai, saugumo pažeidimai, vagystės ir kita);</w:t>
      </w:r>
    </w:p>
    <w:p w14:paraId="4E71230F" w14:textId="77777777" w:rsidR="00FB19A0" w:rsidRDefault="00FB19A0" w:rsidP="00FB19A0">
      <w:pPr>
        <w:ind w:firstLine="851"/>
      </w:pPr>
      <w:r>
        <w:t>19.1.1.3. veiksniai, nurodyti Atleidimo nuo atsakomybės esant nenugalimos jėgos (</w:t>
      </w:r>
      <w:r w:rsidRPr="00036047">
        <w:rPr>
          <w:i/>
          <w:iCs/>
        </w:rPr>
        <w:t>force majeure</w:t>
      </w:r>
      <w:r>
        <w:t>) aplinkybėms taisyklių, patvirtintų Lietuvos Respublikos Vyriausybės 1996 m. liepos 15 d. nutarimu Nr. 840 „Dėl Atleidimo nuo atsakomybės esant nenugalimos jėgos (force majeure) aplinkybėms taisyklių patvirtinimo“, 3 punkte.</w:t>
      </w:r>
    </w:p>
    <w:p w14:paraId="655AC62C" w14:textId="77777777" w:rsidR="00FB19A0" w:rsidRDefault="00FB19A0" w:rsidP="00FB19A0">
      <w:pPr>
        <w:ind w:firstLine="851"/>
      </w:pPr>
      <w:r>
        <w:t xml:space="preserve">19.2.  </w:t>
      </w:r>
      <w:r w:rsidRPr="003C2AD6">
        <w:rPr>
          <w:b/>
          <w:bCs/>
        </w:rPr>
        <w:t>IT saugos atitikties vertinimas:</w:t>
      </w:r>
    </w:p>
    <w:p w14:paraId="66716A03" w14:textId="77777777" w:rsidR="00FB19A0" w:rsidRDefault="00FB19A0" w:rsidP="00FB19A0">
      <w:pPr>
        <w:ind w:firstLine="851"/>
      </w:pPr>
      <w:r>
        <w:t xml:space="preserve">19.2.1. </w:t>
      </w:r>
      <w:r w:rsidRPr="003C2AD6">
        <w:rPr>
          <w:b/>
          <w:bCs/>
        </w:rPr>
        <w:t>IT saugos atitikties teisės aktams ir standartams vertinimas:</w:t>
      </w:r>
    </w:p>
    <w:p w14:paraId="27FCE1BD" w14:textId="77777777" w:rsidR="00FB19A0" w:rsidRDefault="00FB19A0" w:rsidP="00FB19A0">
      <w:pPr>
        <w:ind w:firstLine="851"/>
      </w:pPr>
      <w:r>
        <w:t>19.2.1.1. IT saugos atitikties nacionaliniams teisės aktams, reglamentuojantiems elektroninės informacijos saugą (kibernetinį saugumą), vertinimo metu turi būti atliktas saugos atitikties teisės aktams, nurodytiems šios techninės specifikacijos 10 punkte ir papunkčiuose vertinimas;</w:t>
      </w:r>
    </w:p>
    <w:p w14:paraId="2B6CD1AC" w14:textId="77777777" w:rsidR="00FB19A0" w:rsidRDefault="00FB19A0" w:rsidP="00FB19A0">
      <w:pPr>
        <w:ind w:firstLine="851"/>
      </w:pPr>
      <w:r>
        <w:t>19.2.1.2. EPLSAFIS atitikties LST EN ISO/IEC 27002 ir LST EN ISO/IEC 27001 standartams vertinimas, kuris turi apimti esamos informacijos saugos valdymo sistemos ir saugos priemonių atitikties LST EN ISO/IEC 27001 ir LST EN ISO/IEC 27002 standartams vertinimą. Vertinimo metu turi būti nustatyta:</w:t>
      </w:r>
    </w:p>
    <w:p w14:paraId="08B48E4D" w14:textId="77777777" w:rsidR="00FB19A0" w:rsidRDefault="00FB19A0" w:rsidP="00FB19A0">
      <w:pPr>
        <w:ind w:firstLine="851"/>
      </w:pPr>
      <w:r>
        <w:t>19.2.1.2.1. ar EPLSAFIS yra įdiegtos visos standartų reikalaujamos ir pagal EPLSAFIS veiklos pobūdį būtinos informacijos saugumo valdymo priemonės;</w:t>
      </w:r>
    </w:p>
    <w:p w14:paraId="11C3D925" w14:textId="77777777" w:rsidR="00FB19A0" w:rsidRDefault="00FB19A0" w:rsidP="00FB19A0">
      <w:pPr>
        <w:ind w:firstLine="851"/>
      </w:pPr>
      <w:r>
        <w:t>19.2.1.2.2. kurias standartuose numatytas informacijos saugumo valdymo priemones būtina papildomai įdiegti.</w:t>
      </w:r>
    </w:p>
    <w:p w14:paraId="216E2A9F" w14:textId="77777777" w:rsidR="00FB19A0" w:rsidRDefault="00FB19A0" w:rsidP="00FB19A0">
      <w:pPr>
        <w:ind w:firstLine="851"/>
      </w:pPr>
      <w:r>
        <w:t xml:space="preserve">19.3. </w:t>
      </w:r>
      <w:r w:rsidRPr="003C2AD6">
        <w:rPr>
          <w:b/>
          <w:bCs/>
        </w:rPr>
        <w:t>Technologinio pažeidžiamumo vertinimas:</w:t>
      </w:r>
    </w:p>
    <w:p w14:paraId="1A65E8DC" w14:textId="77777777" w:rsidR="00FB19A0" w:rsidRDefault="00FB19A0" w:rsidP="00FB19A0">
      <w:pPr>
        <w:ind w:firstLine="851"/>
      </w:pPr>
      <w:r>
        <w:t xml:space="preserve">19.3.1. </w:t>
      </w:r>
      <w:r w:rsidRPr="008653DD">
        <w:rPr>
          <w:b/>
          <w:bCs/>
        </w:rPr>
        <w:t xml:space="preserve">Išorinio </w:t>
      </w:r>
      <w:r>
        <w:rPr>
          <w:b/>
          <w:bCs/>
        </w:rPr>
        <w:t>EPLSAF</w:t>
      </w:r>
      <w:r w:rsidRPr="008653DD">
        <w:rPr>
          <w:b/>
          <w:bCs/>
        </w:rPr>
        <w:t>IS saugumo vertinimo metu</w:t>
      </w:r>
      <w:r>
        <w:t xml:space="preserve"> </w:t>
      </w:r>
      <w:r w:rsidRPr="008653DD">
        <w:rPr>
          <w:b/>
          <w:bCs/>
        </w:rPr>
        <w:t>turi būti atlikta:</w:t>
      </w:r>
    </w:p>
    <w:p w14:paraId="52A30441" w14:textId="77777777" w:rsidR="00FB19A0" w:rsidRDefault="00FB19A0" w:rsidP="00FB19A0">
      <w:pPr>
        <w:ind w:firstLine="851"/>
      </w:pPr>
      <w:r>
        <w:t>19.3.1.1. išorinio tinklo perimetro patikrinimas (patikrinimas atliekamas imituojant potencialaus įsilaužėlio iš interneto veiksmus (angl. Black Box Penetration Testing):</w:t>
      </w:r>
    </w:p>
    <w:p w14:paraId="52E724A1" w14:textId="77777777" w:rsidR="00FB19A0" w:rsidRDefault="00FB19A0" w:rsidP="00FB19A0">
      <w:pPr>
        <w:ind w:firstLine="851"/>
      </w:pPr>
      <w:r>
        <w:t>19.3.1.1.1. informacijos apie tiriamą objektą surinkimas iš viešai prieinamų šaltinių (pvz., Google, Yahoo, Bing, Domreg, RIPE ir kt.);</w:t>
      </w:r>
    </w:p>
    <w:p w14:paraId="0875075D" w14:textId="77777777" w:rsidR="00FB19A0" w:rsidRDefault="00FB19A0" w:rsidP="00FB19A0">
      <w:pPr>
        <w:ind w:firstLine="851"/>
      </w:pPr>
      <w:r>
        <w:t>19.3.1.1.2. perimetro tinklo mazgų, pasiekiamų iš interneto, nustatymas (IP adresų ruožai, interneto puslapių adresai, naudojami „domenai“ ir „subdomenai“ bei kita susijusi informacija, kuri gali būti aktuali realiam įsilaužimui);</w:t>
      </w:r>
    </w:p>
    <w:p w14:paraId="0CA82A38" w14:textId="77777777" w:rsidR="00FB19A0" w:rsidRDefault="00FB19A0" w:rsidP="00FB19A0">
      <w:pPr>
        <w:ind w:firstLine="851"/>
      </w:pPr>
      <w:r>
        <w:t>19.3.1.1.3. perimetro tinklo mazguose veikiančių serverių ir kitų tinklo įrenginių operacinių sistemų ir programinės įrangos nustatymas (nurodyti versijas) ir žinomų pažeidžiamumų patikrinimas;</w:t>
      </w:r>
    </w:p>
    <w:p w14:paraId="2A6858FF" w14:textId="77777777" w:rsidR="00FB19A0" w:rsidRDefault="00FB19A0" w:rsidP="00FB19A0">
      <w:pPr>
        <w:ind w:firstLine="851"/>
      </w:pPr>
      <w:r>
        <w:t>19.3.1.1.4. perimetro tinklo mazguose veikiančių servisų nustatymas ir žinomų pažeidžiamumų patikrinimas bei konfigūracijos analizė (papildomos informacijos apie sistemas surinkimas per klaidų, sisteminius pranešimus, servisų programinę realizaciją);</w:t>
      </w:r>
    </w:p>
    <w:p w14:paraId="002B0063" w14:textId="77777777" w:rsidR="00FB19A0" w:rsidRDefault="00FB19A0" w:rsidP="00FB19A0">
      <w:pPr>
        <w:ind w:firstLine="851"/>
      </w:pPr>
      <w:r>
        <w:t>19.3.1.1.5. nustačius pažeidžiamumus, atliekamas įsilaužimo testas.</w:t>
      </w:r>
    </w:p>
    <w:p w14:paraId="0CBA8FF6" w14:textId="77777777" w:rsidR="00FB19A0" w:rsidRDefault="00FB19A0" w:rsidP="00FB19A0">
      <w:pPr>
        <w:ind w:firstLine="851"/>
      </w:pPr>
      <w:r>
        <w:t>19.3.1.2. Jei aptinkama iš interneto pasiekiamų paslaugų (angl. service), reikalaujančių naudotojo autentifikacijos, tuomet atliekamas išorinės paslaugos slaptažodžių auditas. Tikrinama, ar naudojami patikimi slaptažodžiai, ar įmanoma juos atspėti arba parinkti, ar saugos sistemos pastebi tokius bandymus ir informuoja EPLSAFIS administratorius, ar imamasi tinkamų reagavimo veiksmų.</w:t>
      </w:r>
    </w:p>
    <w:p w14:paraId="6C319A78" w14:textId="77777777" w:rsidR="00FB19A0" w:rsidRDefault="00FB19A0" w:rsidP="00FB19A0">
      <w:pPr>
        <w:ind w:firstLine="851"/>
      </w:pPr>
      <w:r>
        <w:t xml:space="preserve">19.3.2. </w:t>
      </w:r>
      <w:r w:rsidRPr="003C2AD6">
        <w:rPr>
          <w:b/>
          <w:bCs/>
        </w:rPr>
        <w:t>Saityno paslaugų taikomųjų programų vertinimo metu turi būti atlikta:</w:t>
      </w:r>
    </w:p>
    <w:p w14:paraId="45FFEE76" w14:textId="77777777" w:rsidR="00FB19A0" w:rsidRDefault="00FB19A0" w:rsidP="00FB19A0">
      <w:pPr>
        <w:ind w:firstLine="851"/>
      </w:pPr>
      <w:r>
        <w:t xml:space="preserve">19.3.2.1. automatizuotas arba rankinis patikrinimas turi būti atliekamas pagal visus punktus nurodytus </w:t>
      </w:r>
      <w:hyperlink r:id="rId12" w:history="1">
        <w:r w:rsidRPr="003142EA">
          <w:rPr>
            <w:rStyle w:val="Hyperlink"/>
          </w:rPr>
          <w:t>https://owasp.org/www-project-web-security-testing-guide/v41/4-Web_Application_Security_Testing/</w:t>
        </w:r>
      </w:hyperlink>
      <w:r>
        <w:t>;</w:t>
      </w:r>
    </w:p>
    <w:p w14:paraId="066BFFC2" w14:textId="77777777" w:rsidR="00FB19A0" w:rsidRDefault="00FB19A0" w:rsidP="00FB19A0">
      <w:pPr>
        <w:ind w:firstLine="851"/>
      </w:pPr>
      <w:r>
        <w:t>19.3.2.1.1. po automatizuotos patikros turi būti atliktas rezultatų rankinis patikrinimas su tikslu įvertinti realią pažeidžiamumo galimybę ir grėsmę;</w:t>
      </w:r>
    </w:p>
    <w:p w14:paraId="783F759D" w14:textId="77777777" w:rsidR="00FB19A0" w:rsidRDefault="00FB19A0" w:rsidP="00FB19A0">
      <w:pPr>
        <w:ind w:firstLine="851"/>
      </w:pPr>
      <w:r>
        <w:t xml:space="preserve">19.3.2.1.2. pažeidžiamumų paieškai privalu naudoti pažeidžiamumo skeneriais nurodytais </w:t>
      </w:r>
      <w:hyperlink r:id="rId13" w:history="1">
        <w:r w:rsidRPr="003142EA">
          <w:rPr>
            <w:rStyle w:val="Hyperlink"/>
          </w:rPr>
          <w:t>https://owasp.org/www-project-web-security-testing-guide/v41/6-Appendix/A-Testing_Tools_Resource</w:t>
        </w:r>
      </w:hyperlink>
      <w:r>
        <w:t>;</w:t>
      </w:r>
    </w:p>
    <w:p w14:paraId="358FF475" w14:textId="77777777" w:rsidR="00FB19A0" w:rsidRDefault="00FB19A0" w:rsidP="00FB19A0">
      <w:pPr>
        <w:ind w:firstLine="851"/>
      </w:pPr>
      <w:r>
        <w:t xml:space="preserve">19.3.2.2. EPLSAFIS kritinės apkrovos testas. EPLSAFIS tikrinama generuojant užklausas iš vienos, nustatytų techninių parametrų tarnybinės stoties ir stebimas atsakymo laikas. Testo tikslas </w:t>
      </w:r>
      <w:r>
        <w:lastRenderedPageBreak/>
        <w:t>įvertinti tolygiai didinamo užklausų kiekio poveikį EPLSAFIS greitaveikai, nesukeliant EPLSAFIS darbingumo sutrikdymo;</w:t>
      </w:r>
    </w:p>
    <w:p w14:paraId="6EA2000C" w14:textId="77777777" w:rsidR="00FB19A0" w:rsidRDefault="00FB19A0" w:rsidP="00FB19A0">
      <w:pPr>
        <w:ind w:firstLine="851"/>
      </w:pPr>
      <w:r>
        <w:t>19.3.2.3. saugos sistemų įvykių žurnalų įrašų analizė, tikrinant ar šių įrašų pakanka įsibrovimo bandymams užfiksuoti, įsibrovėliui ir jo panaudotiems įsibrovimo metodams identifikuoti bei įvykiams atkurti. Tikrinama, ar įrašų saugojimo laikas atitinka minimalų EPLSAFIS reikalaujamą įrašų saugojimo laiką.</w:t>
      </w:r>
    </w:p>
    <w:p w14:paraId="57E8BA81" w14:textId="77777777" w:rsidR="00FB19A0" w:rsidRDefault="00FB19A0" w:rsidP="00FB19A0">
      <w:pPr>
        <w:ind w:firstLine="851"/>
      </w:pPr>
      <w:r>
        <w:t xml:space="preserve">19.3.3. </w:t>
      </w:r>
      <w:r w:rsidRPr="003C2AD6">
        <w:rPr>
          <w:b/>
          <w:bCs/>
        </w:rPr>
        <w:t>Saityno paslaugų taikomųjų programų išeities (programinio) kodo ir pažeidžiamumo vertinimo metu turi būti atliekama:</w:t>
      </w:r>
    </w:p>
    <w:p w14:paraId="1647C14E" w14:textId="77777777" w:rsidR="00FB19A0" w:rsidRDefault="00FB19A0" w:rsidP="00FB19A0">
      <w:pPr>
        <w:ind w:firstLine="851"/>
      </w:pPr>
      <w:r>
        <w:t>19.3.3.1.1.1. išeities kodo ir API (aplikacijų programavimo sąsajų) analizė automatiniu ir rankiniu būdu. API saugumo testavimas turi būti atliktas siekiant nustatyti galimus pažeidžiamumus tarp skirtingų EPLSAFIS integracijų (įvertinti sistemos integracijų modulius);</w:t>
      </w:r>
    </w:p>
    <w:p w14:paraId="59CF8A07" w14:textId="77777777" w:rsidR="00FB19A0" w:rsidRDefault="00FB19A0" w:rsidP="00FB19A0">
      <w:pPr>
        <w:ind w:firstLine="851"/>
      </w:pPr>
      <w:r>
        <w:t xml:space="preserve">19.3.3.1.1.2. patikrinami rankiniu ir automatiniu būdu programinio išeities kodo pažeidžiamumai (asmens duomenys pateikiami atviru tekstu, autentifikavimo, prieigos prie objektų problemos, nesaugus šifravimas ir kt. testai pagal tiekėjo siūloma metodologiją), kartu testuojant ir veikiančią programinę įrangą (dinaminis testavimas). </w:t>
      </w:r>
      <w:r w:rsidRPr="008653DD">
        <w:rPr>
          <w:b/>
          <w:bCs/>
        </w:rPr>
        <w:t xml:space="preserve">Rankiniu būdu turi būti tikrinama tik ta </w:t>
      </w:r>
      <w:r>
        <w:rPr>
          <w:b/>
          <w:bCs/>
        </w:rPr>
        <w:t>EPLSAF</w:t>
      </w:r>
      <w:r w:rsidRPr="008653DD">
        <w:rPr>
          <w:b/>
          <w:bCs/>
        </w:rPr>
        <w:t>IS programinio kodo ir API dalis, kuri tiesiogiai dalyvauja perduodant ir tvarkant asmens duomenis;</w:t>
      </w:r>
    </w:p>
    <w:p w14:paraId="09EF0D55" w14:textId="77777777" w:rsidR="00FB19A0" w:rsidRDefault="00FB19A0" w:rsidP="00FB19A0">
      <w:pPr>
        <w:ind w:firstLine="851"/>
      </w:pPr>
      <w:r>
        <w:t>19.3.3.1.1.3. testavimo priemonės turi palaikyti bent šio tipo technologijas, naudojamas Perkančiosios organizacijos aplinkoje (įskaitant, bet neapsiribojant): AngularJs, Spring, JAX-RS, Apache CXF, Solr, Apache, Wildfly, Jboss Fuse, Java, Oracle, PHP, .NET.;</w:t>
      </w:r>
    </w:p>
    <w:p w14:paraId="32DF20BD" w14:textId="77777777" w:rsidR="00FB19A0" w:rsidRDefault="00FB19A0" w:rsidP="00FB19A0">
      <w:pPr>
        <w:ind w:firstLine="851"/>
      </w:pPr>
      <w:r>
        <w:t>19.3.3.1.1.4. naudojamos priemonės turi būti pritaikytos aptikti ir identifikuoti bent šio tipo pažeidžiamumus išeities kode: CrossSite Scripting, Injection, BufferOverflow, Path Traversal, Denial of Service, Validation;</w:t>
      </w:r>
    </w:p>
    <w:p w14:paraId="34F7C89B" w14:textId="77777777" w:rsidR="00FB19A0" w:rsidRDefault="00FB19A0" w:rsidP="00FB19A0">
      <w:pPr>
        <w:ind w:firstLine="851"/>
      </w:pPr>
      <w:r>
        <w:t>19.3.3.1.1.5. naudojama priemonė turi būti pritaikyta identifikuoti pažeidžiamumus.</w:t>
      </w:r>
    </w:p>
    <w:p w14:paraId="20D7A2E6" w14:textId="77777777" w:rsidR="00FB19A0" w:rsidRPr="008653DD" w:rsidRDefault="00FB19A0" w:rsidP="00FB19A0">
      <w:pPr>
        <w:ind w:firstLine="851"/>
        <w:rPr>
          <w:b/>
          <w:bCs/>
        </w:rPr>
      </w:pPr>
      <w:r>
        <w:t xml:space="preserve">19.3.3.1.2. </w:t>
      </w:r>
      <w:r w:rsidRPr="008653DD">
        <w:rPr>
          <w:b/>
          <w:bCs/>
        </w:rPr>
        <w:t>Duomenų teikimui naudojamų technologijų saugumo vertinimo metu turi būti atliekama:</w:t>
      </w:r>
    </w:p>
    <w:p w14:paraId="0B911B10" w14:textId="77777777" w:rsidR="00FB19A0" w:rsidRDefault="00FB19A0" w:rsidP="00FB19A0">
      <w:pPr>
        <w:ind w:firstLine="851"/>
      </w:pPr>
      <w:r>
        <w:t>19.3.3.1.2.1. turi būti išanalizuoti ir ištestuoti visi būdai, naudojami duomenų teikimui automatiniu būdu pagal duomenų teikimo sutartis:</w:t>
      </w:r>
    </w:p>
    <w:p w14:paraId="58C7EF8E" w14:textId="77777777" w:rsidR="00FB19A0" w:rsidRDefault="00FB19A0" w:rsidP="00FB19A0">
      <w:pPr>
        <w:ind w:firstLine="851"/>
      </w:pPr>
      <w:r>
        <w:t>19.3.3.1.2.1.1. technologinis duomenų teikimo priemonių ir būdų pažeidžiamumų patikrinimas;</w:t>
      </w:r>
    </w:p>
    <w:p w14:paraId="093E0404" w14:textId="77777777" w:rsidR="00FB19A0" w:rsidRDefault="00FB19A0" w:rsidP="00FB19A0">
      <w:pPr>
        <w:ind w:firstLine="851"/>
      </w:pPr>
      <w:r>
        <w:t>19.3.3.1.2.1.2. duomenų apsaugos algoritmų vertinimas, identifikuojant ar nėra galimybės panaudoti nepakankamai saugius algoritmus ar šifravimo, autentifikavimo raktų ilgius;</w:t>
      </w:r>
    </w:p>
    <w:p w14:paraId="2B2CB05F" w14:textId="77777777" w:rsidR="00FB19A0" w:rsidRDefault="00FB19A0" w:rsidP="00FB19A0">
      <w:pPr>
        <w:ind w:firstLine="851"/>
      </w:pPr>
      <w:r>
        <w:t>19.3.3.1.2.1.3. tipinių įsilaužimo veiksmų, naudojamų informacijos perėmimui, atlikimas;</w:t>
      </w:r>
    </w:p>
    <w:p w14:paraId="6C76F8B6" w14:textId="77777777" w:rsidR="00FB19A0" w:rsidRDefault="00FB19A0" w:rsidP="00FB19A0">
      <w:pPr>
        <w:ind w:firstLine="851"/>
      </w:pPr>
      <w:r>
        <w:t>19.3.3.1.2.1.4. patikrinimas, ar sutarčių šalys negali eskaluoti savo teisių ar pasiekti daugiau informacijos nei joms priklauso pagal susitarimus.</w:t>
      </w:r>
    </w:p>
    <w:p w14:paraId="2B3053E8" w14:textId="77777777" w:rsidR="00FB19A0" w:rsidRDefault="00FB19A0" w:rsidP="00FB19A0">
      <w:pPr>
        <w:ind w:firstLine="851"/>
      </w:pPr>
      <w:r>
        <w:t>19.3.3.1.2.2. turi būti pateiktos ekspertinės saugumo konsultantų išvados ir rekomendacijos saugiam technologiniam duomenų teikimui.</w:t>
      </w:r>
    </w:p>
    <w:p w14:paraId="780FB36F" w14:textId="77777777" w:rsidR="00FB19A0" w:rsidRDefault="00FB19A0" w:rsidP="00FB19A0">
      <w:pPr>
        <w:ind w:firstLine="851"/>
      </w:pPr>
      <w:r>
        <w:t xml:space="preserve">19.3.3.1.3. </w:t>
      </w:r>
      <w:r w:rsidRPr="00036047">
        <w:rPr>
          <w:b/>
          <w:bCs/>
        </w:rPr>
        <w:t>EPLSAF</w:t>
      </w:r>
      <w:r w:rsidRPr="008653DD">
        <w:rPr>
          <w:b/>
          <w:bCs/>
        </w:rPr>
        <w:t>IS duomenų bazių valdymo sistemos patikrinimas:</w:t>
      </w:r>
      <w:r>
        <w:t xml:space="preserve"> </w:t>
      </w:r>
    </w:p>
    <w:p w14:paraId="0D63A675" w14:textId="77777777" w:rsidR="00FB19A0" w:rsidRDefault="00FB19A0" w:rsidP="00FB19A0">
      <w:pPr>
        <w:ind w:firstLine="851"/>
      </w:pPr>
      <w:r>
        <w:t>19.3.3.1.3.1. tikrinamas DBVS atnaujinimo lygis ir konfigūracijos saugumas (laisva prieiga, per didelės naudotojų ar programų teisės, galimybė vykdyti sistemines komandas iš DBVS);</w:t>
      </w:r>
    </w:p>
    <w:p w14:paraId="42F5972B" w14:textId="77777777" w:rsidR="00FB19A0" w:rsidRDefault="00FB19A0" w:rsidP="00FB19A0">
      <w:pPr>
        <w:ind w:firstLine="851"/>
      </w:pPr>
      <w:r>
        <w:t>19.3.3.1.3.2. tikrinama, ar naudotojai negali eskaluoti savo teisų EPLSAFIS, atlikti veiksmus ir/arba gauti duomenis, nesusijusius su jų tiesioginių pareigų vykdymu;</w:t>
      </w:r>
    </w:p>
    <w:p w14:paraId="62B51D18" w14:textId="77777777" w:rsidR="00FB19A0" w:rsidRDefault="00FB19A0" w:rsidP="00FB19A0">
      <w:pPr>
        <w:ind w:firstLine="851"/>
      </w:pPr>
      <w:r>
        <w:t>19.3.3.1.3.3. tikrinama, ar darbuotojams ir EPLSAFIS  ar paslaugoms suteikta prieiga prie DBVS atitinka mažiausios privilegijos principą. Šis principas reiškia, kad turi būti suteikiamos tik minimalios darbuotojų, EPLSAFIS ar paslaugų tiesioginei veiklai vykdyti reikalingos prieigos teisės bei organizacinėmis ir techninėmis priemonėmis užtikrinama minimalių prieigos teisių naudojimo kontrolė (pvz., privilegijuotos prieigos teisės neturi būti naudojamos veiklai, kuriai atlikti pakanka žemesnio lygio prieigos teisių, pvz., saityno paslaugoms teikti nenaudojamos root teisės, ir pan.);</w:t>
      </w:r>
    </w:p>
    <w:p w14:paraId="5929FEB4" w14:textId="77777777" w:rsidR="00FB19A0" w:rsidRDefault="00FB19A0" w:rsidP="00FB19A0">
      <w:pPr>
        <w:ind w:firstLine="851"/>
      </w:pPr>
      <w:r>
        <w:t>19.3.3.1.3.4. kiti testai pagal tiekėjo naudojamą metodologiją;</w:t>
      </w:r>
    </w:p>
    <w:p w14:paraId="3B1D2931" w14:textId="77777777" w:rsidR="00FB19A0" w:rsidRDefault="00FB19A0" w:rsidP="00FB19A0">
      <w:pPr>
        <w:ind w:firstLine="851"/>
      </w:pPr>
      <w:r>
        <w:t>19.3.3.1.3.5. bendraujant su atsakingais darbuotojais nagrinėjama duomenų perdavimo tinklo architektūra saugumo požiūriu;</w:t>
      </w:r>
    </w:p>
    <w:p w14:paraId="68C2028F" w14:textId="77777777" w:rsidR="00FB19A0" w:rsidRDefault="00FB19A0" w:rsidP="00FB19A0">
      <w:pPr>
        <w:ind w:firstLine="851"/>
      </w:pPr>
      <w:r>
        <w:lastRenderedPageBreak/>
        <w:t>19.3.3.1.3.6. remiantis surinkta informacija, patikrinimo metu nustatyta realia padėtimi, geriausiąja praktika ir standartais, įvertinamas vidinio duomenų perdavimo tinklo saugumas, įskaitant fizinio patekimo į patalpas (duomenų centrą) ir į pagrindinius valdomus mazgus saugumo testą;</w:t>
      </w:r>
    </w:p>
    <w:p w14:paraId="75E905E8" w14:textId="77777777" w:rsidR="00FB19A0" w:rsidRDefault="00FB19A0" w:rsidP="00FB19A0">
      <w:pPr>
        <w:ind w:firstLine="851"/>
      </w:pPr>
      <w:r>
        <w:t>19.3.3.1.3.7. patikrinamas EPLSAFIS administratorių, EPLSAFIS saugos įgaliotinio ir kitų atsakingų darbuotojų gebėjimas bendrauti ir bendradarbiauti atakos metu, patikrinant ar institucijos darbuotojai žino su kuo ir kada bendrauti, kaip ir ką informuoti institucijoje ir kada, kokiais atvejais ir kam pranešti apie įvykusį incidentą;</w:t>
      </w:r>
    </w:p>
    <w:p w14:paraId="07948CF2" w14:textId="77777777" w:rsidR="00FB19A0" w:rsidRDefault="00FB19A0" w:rsidP="00FB19A0">
      <w:pPr>
        <w:ind w:firstLine="851"/>
      </w:pPr>
      <w:r>
        <w:t>19.3.3.1.3.8. turi būti atliktas įsilaužimų aptikimo gebėjimų patikrinimas (ar įsilaužimai aptinkami pagal detalumo ir greičio reikalavimus) ir saugumo kontrolės priemonių patikrinimas pagal reikalavimus, nustatytus CIS Critical Security Controls metodikoje arba lygiavertėje.</w:t>
      </w:r>
    </w:p>
    <w:p w14:paraId="68EFD689" w14:textId="77777777" w:rsidR="00FB19A0" w:rsidRDefault="00FB19A0" w:rsidP="00FB19A0">
      <w:pPr>
        <w:ind w:firstLine="851"/>
      </w:pPr>
      <w:r>
        <w:t xml:space="preserve">19.3.3.1.4. </w:t>
      </w:r>
      <w:r w:rsidRPr="008653DD">
        <w:rPr>
          <w:b/>
          <w:bCs/>
        </w:rPr>
        <w:t>Tarnybinių stočių saugumo patikrinimas:</w:t>
      </w:r>
    </w:p>
    <w:p w14:paraId="54062F91" w14:textId="77777777" w:rsidR="00FB19A0" w:rsidRDefault="00FB19A0" w:rsidP="00FB19A0">
      <w:pPr>
        <w:ind w:firstLine="851"/>
      </w:pPr>
      <w:r>
        <w:t>19.3.3.1.4.1. tikrinamas EPLSAFIS tarnybinių stočių operacinių sistemų ir jose veikiančios sisteminės programinės įrangos atnaujinimo lygis ir ar jos nėra pažeidžiamos pagal žinomas saugumo spragas;</w:t>
      </w:r>
    </w:p>
    <w:p w14:paraId="0C5BB9CD" w14:textId="77777777" w:rsidR="00FB19A0" w:rsidRDefault="00FB19A0" w:rsidP="00FB19A0">
      <w:pPr>
        <w:ind w:firstLine="851"/>
      </w:pPr>
      <w:r>
        <w:t>19.3.3.1.4.2. patikrinama EPLSAFIS tarnybinių stočių ir jose veikiančios sisteminės programinės įrangos konfigūracijų sauga;</w:t>
      </w:r>
    </w:p>
    <w:p w14:paraId="35F3A512" w14:textId="77777777" w:rsidR="00FB19A0" w:rsidRDefault="00FB19A0" w:rsidP="00FB19A0">
      <w:pPr>
        <w:ind w:firstLine="851"/>
      </w:pPr>
      <w:r>
        <w:t>19.3.3.1.4.3. tikrinama, ar visų tipų (įskaitant nutolusius vartotojus) EPLSAFIS naudotojai negali keisti (eskaluoti) savo teisių, atlikti veiksmų ir (arba) gauti duomenų, nesusijusių su jų tiesioginių pareigų vykdymu;</w:t>
      </w:r>
    </w:p>
    <w:p w14:paraId="5F1074D6" w14:textId="77777777" w:rsidR="00FB19A0" w:rsidRDefault="00FB19A0" w:rsidP="00FB19A0">
      <w:pPr>
        <w:ind w:firstLine="851"/>
      </w:pPr>
      <w:r>
        <w:t>19.3.3.1.4.4. tikrinamas įdiegtos antivirusinės ir kitos apsaugos nuo kibernetinių incidentų apsaugos sistemų naudojimas, centralizuotas jų valdymas ir atnaujinimas.</w:t>
      </w:r>
    </w:p>
    <w:p w14:paraId="155F12A8" w14:textId="77777777" w:rsidR="00FB19A0" w:rsidRDefault="00FB19A0" w:rsidP="00FB19A0">
      <w:pPr>
        <w:ind w:firstLine="851"/>
      </w:pPr>
      <w:r>
        <w:t xml:space="preserve">19.3.3.1.5. </w:t>
      </w:r>
      <w:r w:rsidRPr="00036047">
        <w:rPr>
          <w:b/>
          <w:bCs/>
        </w:rPr>
        <w:t>EPLSAF</w:t>
      </w:r>
      <w:r w:rsidRPr="008653DD">
        <w:rPr>
          <w:b/>
          <w:bCs/>
        </w:rPr>
        <w:t>IS veiklos atkūrimo po įsilaužimo vertinimo metu turi būti atliktos techninės ir procedūrinės Kibernetinio saugumo pratybos, siekiant nustatyti organizacijos gebėjimą identifikuoti kibernetinius incidentus bei sugebėjimui tokius incidentus suvaldyti:</w:t>
      </w:r>
    </w:p>
    <w:p w14:paraId="7B5B737F" w14:textId="77777777" w:rsidR="00FB19A0" w:rsidRDefault="00FB19A0" w:rsidP="00FB19A0">
      <w:pPr>
        <w:ind w:firstLine="851"/>
      </w:pPr>
      <w:r>
        <w:t>19.3.3.1.5.1. turi būti atliktas EPLSAFIS veiklos atstatymo po įsilaužimo auditas, įvertinant institucijos gebėjimus atkurti EPLSAFIS veiklą per ir po incidento (5 punkte nurodytų EPLSAFIS veiklos tęstinumo valdymo planų išbandymas):</w:t>
      </w:r>
    </w:p>
    <w:p w14:paraId="7E6ABF60" w14:textId="77777777" w:rsidR="00FB19A0" w:rsidRDefault="00FB19A0" w:rsidP="00FB19A0">
      <w:pPr>
        <w:ind w:firstLine="851"/>
      </w:pPr>
      <w:r>
        <w:t>19.3.3.1.5.2. EPLSAFIS programinio kodo ir duomenų pakeitimo, dalinio ar visiško ištrynimo;</w:t>
      </w:r>
    </w:p>
    <w:p w14:paraId="603CC9F9" w14:textId="77777777" w:rsidR="00FB19A0" w:rsidRDefault="00FB19A0" w:rsidP="00FB19A0">
      <w:pPr>
        <w:ind w:firstLine="851"/>
      </w:pPr>
      <w:r>
        <w:t>19.3.3.1.5.3. elektroninės paslaugos trikdymo atakos (angl. Denial of Service, DOS);</w:t>
      </w:r>
    </w:p>
    <w:p w14:paraId="171D384A" w14:textId="77777777" w:rsidR="00FB19A0" w:rsidRDefault="00FB19A0" w:rsidP="00FB19A0">
      <w:pPr>
        <w:ind w:firstLine="851"/>
      </w:pPr>
      <w:r>
        <w:t>19.3.3.1.5.4. kiti  tiekėjo pasiūlyme nurodyti scenarijai;</w:t>
      </w:r>
    </w:p>
    <w:p w14:paraId="570538C3" w14:textId="77777777" w:rsidR="00FB19A0" w:rsidRDefault="00FB19A0" w:rsidP="00FB19A0">
      <w:pPr>
        <w:ind w:firstLine="851"/>
      </w:pPr>
      <w:r>
        <w:t>19.3.3.1.5.5. šios techninės specifikacijos 19.4.1.4 punkte nurodytų vertimų metu atliekamas pažeidžiamų išnaudojimas (atakų imitavimas) turi būti atliekamas laikantis EPLSAFIS duomenų saugos nuostatuose nustatytų reikalavimų.</w:t>
      </w:r>
    </w:p>
    <w:p w14:paraId="7E5F6E6C" w14:textId="77777777" w:rsidR="00FB19A0" w:rsidRDefault="00FB19A0" w:rsidP="00FB19A0">
      <w:pPr>
        <w:ind w:firstLine="851"/>
      </w:pPr>
      <w:r>
        <w:t xml:space="preserve">19.4. </w:t>
      </w:r>
      <w:r w:rsidRPr="003C2AD6">
        <w:rPr>
          <w:b/>
          <w:bCs/>
        </w:rPr>
        <w:t>Reikalavimai IT saugos audito ataskaitai:</w:t>
      </w:r>
    </w:p>
    <w:p w14:paraId="2E1C206B" w14:textId="77777777" w:rsidR="00FB19A0" w:rsidRDefault="00FB19A0" w:rsidP="00FB19A0">
      <w:pPr>
        <w:ind w:firstLine="851"/>
      </w:pPr>
      <w:r>
        <w:t>19.4.1. Bendrieji reikalavimai:</w:t>
      </w:r>
    </w:p>
    <w:p w14:paraId="08147407" w14:textId="77777777" w:rsidR="00FB19A0" w:rsidRDefault="00FB19A0" w:rsidP="00FB19A0">
      <w:pPr>
        <w:ind w:firstLine="851"/>
      </w:pPr>
      <w:r>
        <w:t>19.4.1.1. ataskaitose aprašoma atlikta analizė ir pateikiami vertinimo rezultatai, įvardijant rizikas, trūkumus, tobulintinas sritis, rekomendacijas ir patiekiant rekomendacijų įgyvendinimo planus. Rekomendacijos turi būti įvertintos atsižvelgiant į jų įgyvendinimo įtaka EPLSAFIS ir kitoms Perkančiosios organizacijos tvarkomoms informacinėms sistemos ir registrams (rekomendacijų įgyvendinimas neturi sukelti neigiamos įtakos);</w:t>
      </w:r>
    </w:p>
    <w:p w14:paraId="13B3EB24" w14:textId="77777777" w:rsidR="00FB19A0" w:rsidRDefault="00FB19A0" w:rsidP="00FB19A0">
      <w:pPr>
        <w:ind w:firstLine="851"/>
      </w:pPr>
      <w:r>
        <w:t>19.4.1.2. vertinant Informacijos saugos valdymo sistemos atitiktį LST EN ISO/IEC 27001, LST ISO/IEC 27002 audito apimtyje turi būti pateiktas įvertinamas, ar informacijos saugos kontrolės priemonės realizuotos ir yra valdomos pagal minėtų arba lygiaverčių standartų reikalavimus. Vertinimas turi būti detalizuotas pagal kiekvieną šiuose standartuose apibrėžtą informacijos saugos kontrolės priemonę nurodant sritis, kuriose buvo pastebėti trūkumai, ir pateikiant jų aprašymus;</w:t>
      </w:r>
    </w:p>
    <w:p w14:paraId="78507933" w14:textId="77777777" w:rsidR="00FB19A0" w:rsidRDefault="00FB19A0" w:rsidP="00FB19A0">
      <w:pPr>
        <w:ind w:firstLine="851"/>
      </w:pPr>
      <w:r>
        <w:t>19.4.1.3. informacijos saugos valdymo sistemos atitikties standartams didinimo veiksmų plane turi būti numatyti reikalingi atlikti veiksmai, siekiant padidinti informacijos saugos valdymo sistemos atitikimą standartų reikalavimams bei šiems veiksmams atlikti reikalingi ištekliai arba pagrindimai, kodėl vienas ar kitas reikalavimas nėra taikytinas, taip pat reikalingus atlikti veiksmus siekiant sertifikuoti informacijos saugos valdymo sistemos atitikimą LST EN ISO/IEC 27001 standartui;</w:t>
      </w:r>
    </w:p>
    <w:p w14:paraId="4246916A" w14:textId="77777777" w:rsidR="00FB19A0" w:rsidRDefault="00FB19A0" w:rsidP="00FB19A0">
      <w:pPr>
        <w:ind w:firstLine="851"/>
      </w:pPr>
      <w:r>
        <w:t xml:space="preserve">19.4.1.4. visą parengtą dokumentaciją (rezultatus) prieš galutinį jos pateikimą tiekėjas privalo suderinti su Perkančiąja organizacija. Tiekėjas turi pateikti Perkančiajai organizacijai  pirmines IT </w:t>
      </w:r>
      <w:r>
        <w:lastRenderedPageBreak/>
        <w:t>saugos audito ataskaitos versijas ne vėliau, kaip per 4 (keturis) mėnesius nuo pirkimo sutarties įsigaliojimo dienos;</w:t>
      </w:r>
    </w:p>
    <w:p w14:paraId="28455AF6" w14:textId="77777777" w:rsidR="00FB19A0" w:rsidRDefault="00FB19A0" w:rsidP="00FB19A0">
      <w:pPr>
        <w:ind w:firstLine="851"/>
      </w:pPr>
      <w:r>
        <w:t xml:space="preserve">19.4.1.5. Perkančioji organizacija su pateiktomis IT audito ataskaitomis susipažįsta ir įvertina per 15 (penkiolika) darbo dienų. Esant poreikiui, parengti dokumentai turi būti pataisyti (patobulinti) pagal Perkančiosios organizacijos pastabas ir pasiūlymus; </w:t>
      </w:r>
    </w:p>
    <w:p w14:paraId="07BF65D7" w14:textId="77777777" w:rsidR="00FB19A0" w:rsidRDefault="00FB19A0" w:rsidP="00FB19A0">
      <w:pPr>
        <w:ind w:firstLine="851"/>
      </w:pPr>
      <w:r>
        <w:t>19.4.1.6. tiekėjas ne vėliau, kaip per 10 (dešimt) darbo dienų turi ištaisyti pagal pateiktas pastabas ir pateikti vertinimui patikslintas IT audito ataskaitą;</w:t>
      </w:r>
    </w:p>
    <w:p w14:paraId="54B28DBF" w14:textId="77777777" w:rsidR="00FB19A0" w:rsidRDefault="00FB19A0" w:rsidP="00FB19A0">
      <w:pPr>
        <w:ind w:firstLine="851"/>
      </w:pPr>
      <w:r>
        <w:t>19.4.1.7. ataskaitos dokumentuose pateikiami duomenys ir informacija turi būti patikima, objektyvi ir pagrįsta surinktais įrodymais, o pateikiamos išvados ir pasiūlymai – pagrįsti standartais, teisės aktais ir gerąja praktika;</w:t>
      </w:r>
    </w:p>
    <w:p w14:paraId="60F4AB68" w14:textId="77777777" w:rsidR="00FB19A0" w:rsidRDefault="00FB19A0" w:rsidP="00FB19A0">
      <w:pPr>
        <w:ind w:firstLine="851"/>
      </w:pPr>
      <w:r>
        <w:t>19.4.1.8. ataskaitoje pateikiama informacija turi būti išsami ir paremta atlikta analize;</w:t>
      </w:r>
    </w:p>
    <w:p w14:paraId="25609883" w14:textId="77777777" w:rsidR="00FB19A0" w:rsidRDefault="00FB19A0" w:rsidP="00FB19A0">
      <w:pPr>
        <w:ind w:firstLine="851"/>
      </w:pPr>
      <w:r>
        <w:t xml:space="preserve">19.4.1.9. visi pateikiami dokumentai turi būti parengti lietuvių kalba, elektroniniu formatu. Perkančiajai organizacijai pateikiami elektroniniai dokumentai (MS Word (*.docx), MS Excel (*.xlsx) ir kt.) turi būti užšifruoti.  </w:t>
      </w:r>
    </w:p>
    <w:p w14:paraId="05C7AA5E" w14:textId="77777777" w:rsidR="00FB19A0" w:rsidRDefault="00FB19A0" w:rsidP="00FB19A0">
      <w:pPr>
        <w:ind w:firstLine="851"/>
      </w:pPr>
      <w:r>
        <w:t>19.4.2. Specialūs reikalavimai:</w:t>
      </w:r>
    </w:p>
    <w:p w14:paraId="57DF8448" w14:textId="77777777" w:rsidR="00FB19A0" w:rsidRDefault="00FB19A0" w:rsidP="00FB19A0">
      <w:pPr>
        <w:ind w:firstLine="851"/>
      </w:pPr>
      <w:r>
        <w:t xml:space="preserve">19.4.2.1. turi būti parengta </w:t>
      </w:r>
      <w:r w:rsidRPr="008653DD">
        <w:rPr>
          <w:b/>
          <w:bCs/>
        </w:rPr>
        <w:t>apibendrinta IT saugos atitikties ataskaita ir rizikos vertinimo ataskaita</w:t>
      </w:r>
      <w:r>
        <w:t>. Šioje ataskaitoje turi atsispindėti statistika, tendencijos, bendra saugumo būklė, pavojingiausi pažeidžiamumai, rizikos, saugumo trūkumai ir prioretizuotos saugumo gerinimo kryptys;</w:t>
      </w:r>
    </w:p>
    <w:p w14:paraId="34E29779" w14:textId="77777777" w:rsidR="00FB19A0" w:rsidRPr="008653DD" w:rsidRDefault="00FB19A0" w:rsidP="00FB19A0">
      <w:pPr>
        <w:ind w:firstLine="851"/>
        <w:rPr>
          <w:b/>
          <w:bCs/>
        </w:rPr>
      </w:pPr>
      <w:r>
        <w:t xml:space="preserve">19.4.2.2. </w:t>
      </w:r>
      <w:r w:rsidRPr="008653DD">
        <w:rPr>
          <w:b/>
          <w:bCs/>
        </w:rPr>
        <w:t>turi būti parengta IT saugos atitikties vertinimo ataskaita, kurioje:</w:t>
      </w:r>
    </w:p>
    <w:p w14:paraId="73D9C436" w14:textId="77777777" w:rsidR="00FB19A0" w:rsidRDefault="00FB19A0" w:rsidP="00FB19A0">
      <w:pPr>
        <w:ind w:firstLine="851"/>
      </w:pPr>
      <w:r>
        <w:t>19.4.2.2.1. pateikti detalūs EPLSAFIS saugos atitikties nacionaliniams teisės aktams, reglamentuojantiems elektroninės informacijos saugą (kibernetinį saugumą), vertinimo rezultatai;</w:t>
      </w:r>
    </w:p>
    <w:p w14:paraId="044941DC" w14:textId="77777777" w:rsidR="00FB19A0" w:rsidRDefault="00FB19A0" w:rsidP="00FB19A0">
      <w:pPr>
        <w:ind w:firstLine="851"/>
      </w:pPr>
      <w:r>
        <w:t>19.4.2.2.2. pateikti detalūs EPLSAFIS saugos atlikties LST EN ISO/IEC 27002 ir LST EN ISO/IEC 27001 standartams vertinimo rezultatai;</w:t>
      </w:r>
    </w:p>
    <w:p w14:paraId="09703A51" w14:textId="77777777" w:rsidR="00FB19A0" w:rsidRDefault="00FB19A0" w:rsidP="00FB19A0">
      <w:pPr>
        <w:ind w:firstLine="851"/>
      </w:pPr>
      <w:r>
        <w:t xml:space="preserve">19.4.2.3. </w:t>
      </w:r>
      <w:r w:rsidRPr="008653DD">
        <w:rPr>
          <w:b/>
          <w:bCs/>
        </w:rPr>
        <w:t>turi būti parengta technologinio pažeidžiamumo vertinimo ataskaita, kurioje pateikti detalūs šios techninės specifikacijos technologinio pažeidžiamumo vertinimo rezultatai</w:t>
      </w:r>
      <w:r>
        <w:t>. Turi būti aprašyta:</w:t>
      </w:r>
    </w:p>
    <w:p w14:paraId="3179DB0A" w14:textId="77777777" w:rsidR="00FB19A0" w:rsidRDefault="00FB19A0" w:rsidP="00FB19A0">
      <w:pPr>
        <w:ind w:firstLine="851"/>
      </w:pPr>
      <w:r>
        <w:t>19.4.2.3.1. tikrinti objektai;</w:t>
      </w:r>
    </w:p>
    <w:p w14:paraId="2AD4EF84" w14:textId="77777777" w:rsidR="00FB19A0" w:rsidRDefault="00FB19A0" w:rsidP="00FB19A0">
      <w:pPr>
        <w:ind w:firstLine="851"/>
      </w:pPr>
      <w:r>
        <w:t>19.4.2.3.2. tikrinimo tikslai ir testavimo eiga;</w:t>
      </w:r>
    </w:p>
    <w:p w14:paraId="45F56F79" w14:textId="77777777" w:rsidR="00FB19A0" w:rsidRDefault="00FB19A0" w:rsidP="00FB19A0">
      <w:pPr>
        <w:ind w:firstLine="851"/>
      </w:pPr>
      <w:r>
        <w:t>19.4.2.3.3. visos atakos ir visi saugumo testai, kurie buvo atlikti;</w:t>
      </w:r>
    </w:p>
    <w:p w14:paraId="73C24A99" w14:textId="77777777" w:rsidR="00FB19A0" w:rsidRDefault="00FB19A0" w:rsidP="00FB19A0">
      <w:pPr>
        <w:ind w:firstLine="851"/>
      </w:pPr>
      <w:r>
        <w:t>19.4.2.3.4. rezultatai pateikiami tokioje struktūroje:</w:t>
      </w:r>
    </w:p>
    <w:p w14:paraId="7FB4C105" w14:textId="77777777" w:rsidR="00FB19A0" w:rsidRDefault="00FB19A0" w:rsidP="00FB19A0">
      <w:pPr>
        <w:ind w:firstLine="851"/>
      </w:pPr>
      <w:r>
        <w:t>19.4.2.3.4.1. testo numeris ir pavadinimas;</w:t>
      </w:r>
    </w:p>
    <w:p w14:paraId="545DDD51" w14:textId="77777777" w:rsidR="00FB19A0" w:rsidRDefault="00FB19A0" w:rsidP="00FB19A0">
      <w:pPr>
        <w:ind w:firstLine="851"/>
      </w:pPr>
      <w:r>
        <w:t>19.4.2.3.4.2. testo/atakos paskirtis, siekiamas tikslas ir trumpas aprašymas;</w:t>
      </w:r>
    </w:p>
    <w:p w14:paraId="30005A0C" w14:textId="77777777" w:rsidR="00FB19A0" w:rsidRDefault="00FB19A0" w:rsidP="00FB19A0">
      <w:pPr>
        <w:ind w:firstLine="851"/>
      </w:pPr>
      <w:r>
        <w:t>19.4.2.3.4.3. testo objektai, taikiniai (IP adresai, prievadų numeriai, atakuoti URL parametrai, atakuotų saityno formų parametrai ir kt.);</w:t>
      </w:r>
    </w:p>
    <w:p w14:paraId="188B4E3C" w14:textId="77777777" w:rsidR="00FB19A0" w:rsidRDefault="00FB19A0" w:rsidP="00FB19A0">
      <w:pPr>
        <w:ind w:firstLine="851"/>
      </w:pPr>
      <w:r>
        <w:t>19.4.2.3.4.4. testui/atakai naudoti programiniai/aparatiniai įrankiai ir priemonės;</w:t>
      </w:r>
    </w:p>
    <w:p w14:paraId="33451F67" w14:textId="77777777" w:rsidR="00FB19A0" w:rsidRDefault="00FB19A0" w:rsidP="00FB19A0">
      <w:pPr>
        <w:ind w:firstLine="851"/>
      </w:pPr>
      <w:r>
        <w:t>19.4.2.3.4.5. testo/atakos turinys, parašas, naudoto kenksmingo programinio kodo išeities tekstas, saityno užklausų parametrų reikšmės ir kt.;</w:t>
      </w:r>
    </w:p>
    <w:p w14:paraId="7DD27075" w14:textId="77777777" w:rsidR="00FB19A0" w:rsidRDefault="00FB19A0" w:rsidP="00FB19A0">
      <w:pPr>
        <w:ind w:firstLine="851"/>
      </w:pPr>
      <w:r>
        <w:t>19.4.2.3.4.6. testo rezultatas (sėkmingas, nesėkmingas);</w:t>
      </w:r>
    </w:p>
    <w:p w14:paraId="0D3121A2" w14:textId="77777777" w:rsidR="00FB19A0" w:rsidRDefault="00FB19A0" w:rsidP="00FB19A0">
      <w:pPr>
        <w:ind w:firstLine="851"/>
      </w:pPr>
      <w:r>
        <w:t>19.4.2.3.4.7. testo ar testavimo įrankio išdavos (angl. output) ir pažeidžiamumo buvimo/nebuvimo įrodymai;</w:t>
      </w:r>
    </w:p>
    <w:p w14:paraId="30E3F156" w14:textId="77777777" w:rsidR="00FB19A0" w:rsidRDefault="00FB19A0" w:rsidP="00FB19A0">
      <w:pPr>
        <w:ind w:firstLine="851"/>
      </w:pPr>
      <w:r>
        <w:t>19.4.2.3.4.8. kiekvienam aptiktam pažeidžiamumui ar saugumo trūkumui, pagal poveikį ir pasireiškimo tikimybę priskiriami rizikos įverčiai (žema, vidutinė, aukšta, kritinė), bei pateikiama metodika, pagal kurią šie įverčiai priskiriami;</w:t>
      </w:r>
    </w:p>
    <w:p w14:paraId="33AE2D89" w14:textId="77777777" w:rsidR="00FB19A0" w:rsidRDefault="00FB19A0" w:rsidP="00FB19A0">
      <w:pPr>
        <w:ind w:firstLine="851"/>
      </w:pPr>
      <w:r>
        <w:t>19.4.2.3.4.9. testo rezultatai, išvados, pažeidžiamumo pašalinimo rekomendacijos, šalinimo planas (suderintas su Perkančiąja organizacija);</w:t>
      </w:r>
    </w:p>
    <w:p w14:paraId="3C15AA93" w14:textId="77777777" w:rsidR="00FB19A0" w:rsidRDefault="00FB19A0" w:rsidP="00FB19A0">
      <w:pPr>
        <w:ind w:firstLine="851"/>
      </w:pPr>
      <w:r>
        <w:t xml:space="preserve">19.4.2.3.5. pateikiami visi galimi įsilaužimų scenarijai – detaliai aprašyta veiksmų seka, kaip išnaudoti vieną ar kitą saugumo trūkumą; </w:t>
      </w:r>
    </w:p>
    <w:p w14:paraId="263DA005" w14:textId="77777777" w:rsidR="00FB19A0" w:rsidRDefault="00FB19A0" w:rsidP="00FB19A0">
      <w:pPr>
        <w:ind w:firstLine="851"/>
      </w:pPr>
      <w:r>
        <w:t>19.4.2.3.6. ataskaita turi leisti iš karto identifikuoti labiausiai pažeidžiamas IS vietas ir didžiausius trūkumus, o atlikus pakartotinius pažeidžiamumų įvertinimus ateityje, leisti palyginti gautus rezultatus ir įvertinti pokyčius;</w:t>
      </w:r>
    </w:p>
    <w:p w14:paraId="2530B8C2" w14:textId="77777777" w:rsidR="00FB19A0" w:rsidRDefault="00FB19A0" w:rsidP="00FB19A0">
      <w:pPr>
        <w:ind w:firstLine="851"/>
      </w:pPr>
      <w:r>
        <w:t xml:space="preserve">19.4.2.3.7. jeigu atsparumo įsilaužimui testavimo metu tikrinami atskiri sistemos komponentai (pvz. skirtingi funkciniai moduliai, kurie pasiekiami skirtingais interneto nuorodų (angl.  – URL) </w:t>
      </w:r>
      <w:r>
        <w:lastRenderedPageBreak/>
        <w:t>subdomenais), ataskaitoje tokių atskirų sistemos komponentų testavimo rezultatai turi būti išdėstyti atskirai;</w:t>
      </w:r>
    </w:p>
    <w:p w14:paraId="592CB541" w14:textId="77777777" w:rsidR="00FB19A0" w:rsidRDefault="00FB19A0" w:rsidP="00FB19A0">
      <w:pPr>
        <w:ind w:firstLine="851"/>
      </w:pPr>
      <w:r>
        <w:t>19.4.2.3.8. pateiktas pastebėtų trūkumų šalinimo plano projektas, kuriame numatomos saugos stiprinimo priemonės ir joms įgyvendinti reikalingi ištekliai (finansiniai, techniniai ir kt);</w:t>
      </w:r>
    </w:p>
    <w:p w14:paraId="23326318" w14:textId="77777777" w:rsidR="00FB19A0" w:rsidRDefault="00FB19A0" w:rsidP="00FB19A0">
      <w:pPr>
        <w:ind w:firstLine="851"/>
      </w:pPr>
      <w:r>
        <w:t>19.4.2.3.9. vertinimo rezultatai turi būti pritaikyti įkelti į Valstybės informacinių išteklių atitikties elektroninės informacijos saugos reikalavimams stebėsenos sistemą (ARSIS) pagal šios sistemos reikalavimus.</w:t>
      </w:r>
    </w:p>
    <w:p w14:paraId="5F105972" w14:textId="77777777" w:rsidR="00FB19A0" w:rsidRDefault="00FB19A0" w:rsidP="00FB19A0">
      <w:pPr>
        <w:ind w:firstLine="851"/>
      </w:pPr>
      <w:r>
        <w:t xml:space="preserve">19.4.2.4. </w:t>
      </w:r>
      <w:r w:rsidRPr="008653DD">
        <w:rPr>
          <w:b/>
          <w:bCs/>
        </w:rPr>
        <w:t>Turi būti parengta rizikos vertinimo ataskaita, kurioje:</w:t>
      </w:r>
    </w:p>
    <w:p w14:paraId="1144606E" w14:textId="77777777" w:rsidR="00FB19A0" w:rsidRDefault="00FB19A0" w:rsidP="00FB19A0">
      <w:pPr>
        <w:ind w:firstLine="851"/>
      </w:pPr>
      <w:r>
        <w:t>19.4.2.4.1. pristatytos rizikos vertinimo išvados ir rekomendacijos, aprašyta vertinimo metodika, pateikti EPLSAFIS kritiškumo nustatymo, grėsmių ir pažeidžiamumų analizės bei rizikos lygių apskaičiavimo rezultatai, aprašytos nustatytos nepriimtinos rizikos ir siūlomos rizikos valdymo priemonės, pateiktas rizikos pokyčių įvertinimas;</w:t>
      </w:r>
    </w:p>
    <w:p w14:paraId="073412AA" w14:textId="77777777" w:rsidR="00FB19A0" w:rsidRDefault="00FB19A0" w:rsidP="00FB19A0">
      <w:pPr>
        <w:ind w:firstLine="851"/>
      </w:pPr>
      <w:r>
        <w:t>19.4.2.4.2. pateiktas rizikos valdymo priemonių plano projektas, kuriame numatomos rizikos valdymo priemonės ir joms įgyvendinti reikalingi ištekliai (finansiniai, techniniai ir kt.).</w:t>
      </w:r>
    </w:p>
    <w:p w14:paraId="73BCA7CC" w14:textId="77777777" w:rsidR="00FB19A0" w:rsidRDefault="00FB19A0" w:rsidP="00FB19A0">
      <w:pPr>
        <w:ind w:firstLine="851"/>
      </w:pPr>
      <w:r>
        <w:t>19.4.2.4.3. rizikos vertinimo rezultatai turi būti pritaikyti įkelti į ARSIS pagal šios sistemos reikalavimus.</w:t>
      </w:r>
    </w:p>
    <w:p w14:paraId="277E251D" w14:textId="77777777" w:rsidR="00FB19A0" w:rsidRDefault="00FB19A0" w:rsidP="00FB19A0">
      <w:pPr>
        <w:ind w:firstLine="851"/>
      </w:pPr>
      <w:r>
        <w:t xml:space="preserve">20. Tiekėjas turės pristatyti IT saugos audito rezultatus SADM. </w:t>
      </w:r>
    </w:p>
    <w:p w14:paraId="2D628182" w14:textId="77777777" w:rsidR="00FB19A0" w:rsidRDefault="00FB19A0" w:rsidP="00FB19A0"/>
    <w:p w14:paraId="370F2601" w14:textId="77777777" w:rsidR="00FB19A0" w:rsidRDefault="00FB19A0" w:rsidP="00FB19A0">
      <w:pPr>
        <w:jc w:val="center"/>
      </w:pPr>
      <w:r>
        <w:t>_____________________</w:t>
      </w:r>
    </w:p>
    <w:p w14:paraId="5B31BCAB" w14:textId="77777777" w:rsidR="00FB19A0" w:rsidRDefault="00FB19A0" w:rsidP="00FB19A0"/>
    <w:p w14:paraId="311B75D5" w14:textId="324385BC" w:rsidR="00BF7A5F" w:rsidRDefault="00BF7A5F" w:rsidP="00BF7A5F">
      <w:pPr>
        <w:jc w:val="center"/>
        <w:rPr>
          <w:rFonts w:eastAsia="Times New Roman"/>
          <w:b/>
          <w:szCs w:val="24"/>
        </w:rPr>
      </w:pPr>
    </w:p>
    <w:sectPr w:rsidR="00BF7A5F" w:rsidSect="00026B3F">
      <w:headerReference w:type="default" r:id="rId14"/>
      <w:pgSz w:w="11906" w:h="16838" w:code="9"/>
      <w:pgMar w:top="1134" w:right="851" w:bottom="1134" w:left="1134" w:header="567" w:footer="71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9337" w14:textId="77777777" w:rsidR="00B35C07" w:rsidRDefault="00B35C07" w:rsidP="00B35C07">
      <w:r>
        <w:separator/>
      </w:r>
    </w:p>
  </w:endnote>
  <w:endnote w:type="continuationSeparator" w:id="0">
    <w:p w14:paraId="621AED76" w14:textId="77777777" w:rsidR="00B35C07" w:rsidRDefault="00B35C07" w:rsidP="00B3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A2EC" w14:textId="77777777" w:rsidR="00B35C07" w:rsidRDefault="00B35C07" w:rsidP="00B35C07">
      <w:r>
        <w:separator/>
      </w:r>
    </w:p>
  </w:footnote>
  <w:footnote w:type="continuationSeparator" w:id="0">
    <w:p w14:paraId="0C369B62" w14:textId="77777777" w:rsidR="00B35C07" w:rsidRDefault="00B35C07" w:rsidP="00B3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AA98" w14:textId="71ABF36C" w:rsidR="00B35C07" w:rsidRDefault="00B35C07" w:rsidP="00B35C07">
    <w:pPr>
      <w:pStyle w:val="TOC2"/>
      <w:rPr>
        <w:noProof/>
        <w:sz w:val="22"/>
        <w:szCs w:val="22"/>
        <w:lang w:val="en-US" w:eastAsia="en-US"/>
      </w:rPr>
    </w:pPr>
    <w:bookmarkStart w:id="0" w:name="_Hlk184291554"/>
    <w:r w:rsidRPr="00B35C07">
      <w:rPr>
        <w:noProof/>
      </w:rPr>
      <w:t>Pirkimo sąlygų 2 priedas „Techninė specifikacij</w:t>
    </w:r>
    <w:r>
      <w:rPr>
        <w:noProof/>
      </w:rPr>
      <w:t>a“</w:t>
    </w:r>
  </w:p>
  <w:bookmarkEnd w:id="0"/>
  <w:p w14:paraId="7F6B247B" w14:textId="77777777" w:rsidR="00B35C07" w:rsidRPr="00B35C07" w:rsidRDefault="00B35C0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D3C"/>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7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821FCC"/>
    <w:multiLevelType w:val="hybridMultilevel"/>
    <w:tmpl w:val="3F2CC818"/>
    <w:lvl w:ilvl="0" w:tplc="3CD2D942">
      <w:start w:val="9"/>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3" w15:restartNumberingAfterBreak="0">
    <w:nsid w:val="2E1E6911"/>
    <w:multiLevelType w:val="hybridMultilevel"/>
    <w:tmpl w:val="AFEEDDA6"/>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862464">
    <w:abstractNumId w:val="1"/>
  </w:num>
  <w:num w:numId="2" w16cid:durableId="2087652756">
    <w:abstractNumId w:val="4"/>
  </w:num>
  <w:num w:numId="3" w16cid:durableId="1765570487">
    <w:abstractNumId w:val="0"/>
  </w:num>
  <w:num w:numId="4" w16cid:durableId="359404158">
    <w:abstractNumId w:val="2"/>
  </w:num>
  <w:num w:numId="5" w16cid:durableId="1913463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0C"/>
    <w:rsid w:val="00026B3F"/>
    <w:rsid w:val="00040829"/>
    <w:rsid w:val="000514B6"/>
    <w:rsid w:val="00060AB4"/>
    <w:rsid w:val="00064D42"/>
    <w:rsid w:val="0009454F"/>
    <w:rsid w:val="000A39C2"/>
    <w:rsid w:val="000A7561"/>
    <w:rsid w:val="000C57A9"/>
    <w:rsid w:val="000E2D4E"/>
    <w:rsid w:val="000F639D"/>
    <w:rsid w:val="001015A6"/>
    <w:rsid w:val="001062A5"/>
    <w:rsid w:val="00117CE4"/>
    <w:rsid w:val="00124FC9"/>
    <w:rsid w:val="001356A4"/>
    <w:rsid w:val="00140F9F"/>
    <w:rsid w:val="001A6AD4"/>
    <w:rsid w:val="001B136C"/>
    <w:rsid w:val="001B7079"/>
    <w:rsid w:val="001E2069"/>
    <w:rsid w:val="0020419E"/>
    <w:rsid w:val="00222E0D"/>
    <w:rsid w:val="00241F6F"/>
    <w:rsid w:val="00283FD8"/>
    <w:rsid w:val="002C4C0C"/>
    <w:rsid w:val="002D2187"/>
    <w:rsid w:val="002D3D28"/>
    <w:rsid w:val="002F16FA"/>
    <w:rsid w:val="002F5EEA"/>
    <w:rsid w:val="0031345D"/>
    <w:rsid w:val="00313FF7"/>
    <w:rsid w:val="00327DEA"/>
    <w:rsid w:val="00333628"/>
    <w:rsid w:val="00361C68"/>
    <w:rsid w:val="00382CFA"/>
    <w:rsid w:val="003E16E3"/>
    <w:rsid w:val="00406D7C"/>
    <w:rsid w:val="004427EE"/>
    <w:rsid w:val="00451245"/>
    <w:rsid w:val="00452244"/>
    <w:rsid w:val="00454853"/>
    <w:rsid w:val="00484B26"/>
    <w:rsid w:val="00495658"/>
    <w:rsid w:val="00496B45"/>
    <w:rsid w:val="004C17DE"/>
    <w:rsid w:val="004E68AE"/>
    <w:rsid w:val="004F37E7"/>
    <w:rsid w:val="0050494A"/>
    <w:rsid w:val="00523531"/>
    <w:rsid w:val="00544B2A"/>
    <w:rsid w:val="005565DC"/>
    <w:rsid w:val="00562E2E"/>
    <w:rsid w:val="00591B03"/>
    <w:rsid w:val="005C4C34"/>
    <w:rsid w:val="00604522"/>
    <w:rsid w:val="00606C6E"/>
    <w:rsid w:val="00610476"/>
    <w:rsid w:val="00615F8C"/>
    <w:rsid w:val="00632B27"/>
    <w:rsid w:val="006657FA"/>
    <w:rsid w:val="00676A95"/>
    <w:rsid w:val="00687844"/>
    <w:rsid w:val="006B483F"/>
    <w:rsid w:val="006E51B1"/>
    <w:rsid w:val="006F71D0"/>
    <w:rsid w:val="0070153B"/>
    <w:rsid w:val="007617A2"/>
    <w:rsid w:val="00765717"/>
    <w:rsid w:val="007828E3"/>
    <w:rsid w:val="00786FDA"/>
    <w:rsid w:val="007D0155"/>
    <w:rsid w:val="007D2260"/>
    <w:rsid w:val="007D364E"/>
    <w:rsid w:val="007E305F"/>
    <w:rsid w:val="007F720E"/>
    <w:rsid w:val="0084101E"/>
    <w:rsid w:val="008506A7"/>
    <w:rsid w:val="00857A0B"/>
    <w:rsid w:val="00873CEB"/>
    <w:rsid w:val="00893767"/>
    <w:rsid w:val="00895F9C"/>
    <w:rsid w:val="008B15F0"/>
    <w:rsid w:val="008C077F"/>
    <w:rsid w:val="008C2250"/>
    <w:rsid w:val="008C36F9"/>
    <w:rsid w:val="008C7376"/>
    <w:rsid w:val="008D240A"/>
    <w:rsid w:val="00942378"/>
    <w:rsid w:val="00942BB0"/>
    <w:rsid w:val="00942FAE"/>
    <w:rsid w:val="00947A1D"/>
    <w:rsid w:val="0096673C"/>
    <w:rsid w:val="00972D3C"/>
    <w:rsid w:val="00980F63"/>
    <w:rsid w:val="009975E4"/>
    <w:rsid w:val="009A1664"/>
    <w:rsid w:val="009A2BF8"/>
    <w:rsid w:val="009A4047"/>
    <w:rsid w:val="009C6524"/>
    <w:rsid w:val="009E794C"/>
    <w:rsid w:val="009F0D86"/>
    <w:rsid w:val="00A23804"/>
    <w:rsid w:val="00A24589"/>
    <w:rsid w:val="00A45C6B"/>
    <w:rsid w:val="00A471D2"/>
    <w:rsid w:val="00A6314B"/>
    <w:rsid w:val="00A7214B"/>
    <w:rsid w:val="00A94724"/>
    <w:rsid w:val="00A96DCA"/>
    <w:rsid w:val="00AB6798"/>
    <w:rsid w:val="00AD36CF"/>
    <w:rsid w:val="00AE4CE5"/>
    <w:rsid w:val="00B0782F"/>
    <w:rsid w:val="00B3296E"/>
    <w:rsid w:val="00B35C07"/>
    <w:rsid w:val="00B52DC4"/>
    <w:rsid w:val="00B75645"/>
    <w:rsid w:val="00BA3864"/>
    <w:rsid w:val="00BA6081"/>
    <w:rsid w:val="00BC2211"/>
    <w:rsid w:val="00BC5636"/>
    <w:rsid w:val="00BE452D"/>
    <w:rsid w:val="00BF7A5F"/>
    <w:rsid w:val="00C04D44"/>
    <w:rsid w:val="00C251D2"/>
    <w:rsid w:val="00C342A7"/>
    <w:rsid w:val="00C5390C"/>
    <w:rsid w:val="00C53AD4"/>
    <w:rsid w:val="00C96E1E"/>
    <w:rsid w:val="00CC1E85"/>
    <w:rsid w:val="00CC670B"/>
    <w:rsid w:val="00CD08FD"/>
    <w:rsid w:val="00D1739E"/>
    <w:rsid w:val="00D363F8"/>
    <w:rsid w:val="00D762D7"/>
    <w:rsid w:val="00D928DF"/>
    <w:rsid w:val="00D9319C"/>
    <w:rsid w:val="00D97546"/>
    <w:rsid w:val="00DB1338"/>
    <w:rsid w:val="00DC4FE9"/>
    <w:rsid w:val="00E20B1F"/>
    <w:rsid w:val="00E453C1"/>
    <w:rsid w:val="00E57F4B"/>
    <w:rsid w:val="00E90CAE"/>
    <w:rsid w:val="00E9107D"/>
    <w:rsid w:val="00E92525"/>
    <w:rsid w:val="00E93655"/>
    <w:rsid w:val="00EB2C7D"/>
    <w:rsid w:val="00EE5580"/>
    <w:rsid w:val="00F257BE"/>
    <w:rsid w:val="00F54B9D"/>
    <w:rsid w:val="00F71D84"/>
    <w:rsid w:val="00F7599C"/>
    <w:rsid w:val="00F96419"/>
    <w:rsid w:val="00FB19A0"/>
    <w:rsid w:val="00FC5F0C"/>
    <w:rsid w:val="00FD5175"/>
    <w:rsid w:val="00FF169E"/>
    <w:rsid w:val="00FF39C4"/>
    <w:rsid w:val="03907B44"/>
    <w:rsid w:val="05D9BE3D"/>
    <w:rsid w:val="0956F799"/>
    <w:rsid w:val="0F8659F8"/>
    <w:rsid w:val="17AAA32C"/>
    <w:rsid w:val="1839307C"/>
    <w:rsid w:val="1839F08C"/>
    <w:rsid w:val="19CF131A"/>
    <w:rsid w:val="1B340270"/>
    <w:rsid w:val="1B6742A1"/>
    <w:rsid w:val="1D6F0D17"/>
    <w:rsid w:val="1ED0127D"/>
    <w:rsid w:val="283ACE96"/>
    <w:rsid w:val="2B0CC1EA"/>
    <w:rsid w:val="2C4E2A9B"/>
    <w:rsid w:val="2F73CC9F"/>
    <w:rsid w:val="33264804"/>
    <w:rsid w:val="37B86BE3"/>
    <w:rsid w:val="37E24433"/>
    <w:rsid w:val="3A8668CC"/>
    <w:rsid w:val="3C5953F4"/>
    <w:rsid w:val="3F359026"/>
    <w:rsid w:val="3FF8D85B"/>
    <w:rsid w:val="4378981E"/>
    <w:rsid w:val="46C0A9BE"/>
    <w:rsid w:val="49DF682E"/>
    <w:rsid w:val="559453FB"/>
    <w:rsid w:val="574D61D1"/>
    <w:rsid w:val="580373AC"/>
    <w:rsid w:val="594BB582"/>
    <w:rsid w:val="5CAC0501"/>
    <w:rsid w:val="5D65FDC2"/>
    <w:rsid w:val="5DC3CEC8"/>
    <w:rsid w:val="6292D447"/>
    <w:rsid w:val="64276DC6"/>
    <w:rsid w:val="6B2827DC"/>
    <w:rsid w:val="6FE0DF44"/>
    <w:rsid w:val="710F0413"/>
    <w:rsid w:val="72F4D8CF"/>
    <w:rsid w:val="7B2B52D8"/>
    <w:rsid w:val="7F6B8D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6ABAC"/>
  <w15:chartTrackingRefBased/>
  <w15:docId w15:val="{A3593BF5-A5D1-46D9-99C4-A84EEA12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F7A5F"/>
    <w:pPr>
      <w:spacing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
    <w:name w:val="Normal text"/>
    <w:basedOn w:val="Normal"/>
    <w:link w:val="NormaltextChar"/>
    <w:qFormat/>
    <w:rsid w:val="00BF7A5F"/>
    <w:pPr>
      <w:ind w:firstLine="567"/>
    </w:pPr>
    <w:rPr>
      <w:szCs w:val="24"/>
    </w:rPr>
  </w:style>
  <w:style w:type="character" w:customStyle="1" w:styleId="NormaltextChar">
    <w:name w:val="Normal text Char"/>
    <w:link w:val="Normaltext"/>
    <w:rsid w:val="00BF7A5F"/>
    <w:rPr>
      <w:rFonts w:ascii="Times New Roman" w:eastAsia="Calibri" w:hAnsi="Times New Roman" w:cs="Times New Roman"/>
      <w:sz w:val="24"/>
      <w:szCs w:val="24"/>
    </w:rPr>
  </w:style>
  <w:style w:type="paragraph" w:styleId="Revision">
    <w:name w:val="Revision"/>
    <w:hidden/>
    <w:uiPriority w:val="99"/>
    <w:semiHidden/>
    <w:rsid w:val="00D363F8"/>
    <w:pPr>
      <w:spacing w:after="0" w:line="240" w:lineRule="auto"/>
    </w:pPr>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4E68AE"/>
    <w:rPr>
      <w:sz w:val="16"/>
      <w:szCs w:val="16"/>
    </w:rPr>
  </w:style>
  <w:style w:type="paragraph" w:styleId="CommentText">
    <w:name w:val="annotation text"/>
    <w:basedOn w:val="Normal"/>
    <w:link w:val="CommentTextChar"/>
    <w:uiPriority w:val="99"/>
    <w:unhideWhenUsed/>
    <w:rsid w:val="004E68AE"/>
    <w:rPr>
      <w:sz w:val="20"/>
      <w:szCs w:val="20"/>
    </w:rPr>
  </w:style>
  <w:style w:type="character" w:customStyle="1" w:styleId="CommentTextChar">
    <w:name w:val="Comment Text Char"/>
    <w:basedOn w:val="DefaultParagraphFont"/>
    <w:link w:val="CommentText"/>
    <w:uiPriority w:val="99"/>
    <w:rsid w:val="004E68AE"/>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8AE"/>
    <w:rPr>
      <w:b/>
      <w:bCs/>
    </w:rPr>
  </w:style>
  <w:style w:type="character" w:customStyle="1" w:styleId="CommentSubjectChar">
    <w:name w:val="Comment Subject Char"/>
    <w:basedOn w:val="CommentTextChar"/>
    <w:link w:val="CommentSubject"/>
    <w:uiPriority w:val="99"/>
    <w:semiHidden/>
    <w:rsid w:val="004E68AE"/>
    <w:rPr>
      <w:rFonts w:ascii="Times New Roman" w:eastAsia="Calibri" w:hAnsi="Times New Roman" w:cs="Times New Roman"/>
      <w:b/>
      <w:bCs/>
      <w:sz w:val="20"/>
      <w:szCs w:val="20"/>
    </w:rPr>
  </w:style>
  <w:style w:type="character" w:styleId="UnresolvedMention">
    <w:name w:val="Unresolved Mention"/>
    <w:basedOn w:val="DefaultParagraphFont"/>
    <w:uiPriority w:val="99"/>
    <w:unhideWhenUsed/>
    <w:rsid w:val="001015A6"/>
    <w:rPr>
      <w:color w:val="605E5C"/>
      <w:shd w:val="clear" w:color="auto" w:fill="E1DFDD"/>
    </w:rPr>
  </w:style>
  <w:style w:type="character" w:styleId="Mention">
    <w:name w:val="Mention"/>
    <w:basedOn w:val="DefaultParagraphFont"/>
    <w:uiPriority w:val="99"/>
    <w:unhideWhenUsed/>
    <w:rsid w:val="001015A6"/>
    <w:rPr>
      <w:color w:val="2B579A"/>
      <w:shd w:val="clear" w:color="auto" w:fill="E1DFDD"/>
    </w:rPr>
  </w:style>
  <w:style w:type="paragraph" w:styleId="ListParagraph">
    <w:name w:val="List Paragraph"/>
    <w:basedOn w:val="Normal"/>
    <w:uiPriority w:val="34"/>
    <w:qFormat/>
    <w:rsid w:val="008C077F"/>
    <w:pPr>
      <w:ind w:left="720"/>
      <w:contextualSpacing/>
    </w:pPr>
  </w:style>
  <w:style w:type="paragraph" w:styleId="Header">
    <w:name w:val="header"/>
    <w:basedOn w:val="Normal"/>
    <w:link w:val="HeaderChar"/>
    <w:uiPriority w:val="99"/>
    <w:unhideWhenUsed/>
    <w:rsid w:val="00B35C07"/>
    <w:pPr>
      <w:tabs>
        <w:tab w:val="center" w:pos="4819"/>
        <w:tab w:val="right" w:pos="9638"/>
      </w:tabs>
    </w:pPr>
  </w:style>
  <w:style w:type="character" w:customStyle="1" w:styleId="HeaderChar">
    <w:name w:val="Header Char"/>
    <w:basedOn w:val="DefaultParagraphFont"/>
    <w:link w:val="Header"/>
    <w:uiPriority w:val="99"/>
    <w:rsid w:val="00B35C07"/>
    <w:rPr>
      <w:rFonts w:ascii="Times New Roman" w:eastAsia="Calibri" w:hAnsi="Times New Roman" w:cs="Times New Roman"/>
      <w:sz w:val="24"/>
    </w:rPr>
  </w:style>
  <w:style w:type="paragraph" w:styleId="Footer">
    <w:name w:val="footer"/>
    <w:basedOn w:val="Normal"/>
    <w:link w:val="FooterChar"/>
    <w:uiPriority w:val="99"/>
    <w:unhideWhenUsed/>
    <w:rsid w:val="00B35C07"/>
    <w:pPr>
      <w:tabs>
        <w:tab w:val="center" w:pos="4819"/>
        <w:tab w:val="right" w:pos="9638"/>
      </w:tabs>
    </w:pPr>
  </w:style>
  <w:style w:type="character" w:customStyle="1" w:styleId="FooterChar">
    <w:name w:val="Footer Char"/>
    <w:basedOn w:val="DefaultParagraphFont"/>
    <w:link w:val="Footer"/>
    <w:uiPriority w:val="99"/>
    <w:rsid w:val="00B35C07"/>
    <w:rPr>
      <w:rFonts w:ascii="Times New Roman" w:eastAsia="Calibri" w:hAnsi="Times New Roman" w:cs="Times New Roman"/>
      <w:sz w:val="24"/>
    </w:rPr>
  </w:style>
  <w:style w:type="character" w:styleId="Hyperlink">
    <w:name w:val="Hyperlink"/>
    <w:basedOn w:val="DefaultParagraphFont"/>
    <w:uiPriority w:val="99"/>
    <w:unhideWhenUsed/>
    <w:rsid w:val="00B35C07"/>
    <w:rPr>
      <w:strike w:val="0"/>
      <w:dstrike w:val="0"/>
      <w:color w:val="auto"/>
      <w:u w:val="none"/>
      <w:effect w:val="none"/>
    </w:rPr>
  </w:style>
  <w:style w:type="paragraph" w:styleId="TOC2">
    <w:name w:val="toc 2"/>
    <w:basedOn w:val="Normal"/>
    <w:next w:val="Normal"/>
    <w:autoRedefine/>
    <w:uiPriority w:val="39"/>
    <w:unhideWhenUsed/>
    <w:rsid w:val="00B35C07"/>
    <w:pPr>
      <w:tabs>
        <w:tab w:val="right" w:leader="dot" w:pos="9962"/>
      </w:tabs>
      <w:spacing w:line="276" w:lineRule="auto"/>
      <w:jc w:val="right"/>
    </w:pPr>
    <w:rPr>
      <w:rFonts w:asciiTheme="minorHAnsi" w:eastAsiaTheme="minorEastAsia" w:hAnsiTheme="minorHAnsi" w:cstheme="minorBidi"/>
      <w:sz w:val="21"/>
      <w:szCs w:val="21"/>
      <w:lang w:eastAsia="lt-LT"/>
    </w:rPr>
  </w:style>
  <w:style w:type="table" w:styleId="TableGrid">
    <w:name w:val="Table Grid"/>
    <w:aliases w:val="Smart Text Table"/>
    <w:basedOn w:val="TableNormal"/>
    <w:uiPriority w:val="39"/>
    <w:rsid w:val="00FB19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wasp.org/www-project-web-security-testing-guide/v41/6-Appendix/A-Testing_Tools_Resourc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wasp.org/www-project-web-security-testing-guide/v41/4-Web_Application_Security_T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241eb1-8537-44e5-9d5c-9afd944bba14" xsi:nil="true"/>
    <lcf76f155ced4ddcb4097134ff3c332f xmlns="ae4ad3fc-cfa9-442f-93a5-ade063ce83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A91520640C9E478A03BC6DB9ED6585" ma:contentTypeVersion="15" ma:contentTypeDescription="Create a new document." ma:contentTypeScope="" ma:versionID="22a76cdd44d3b6ff5a260dba157dc91a">
  <xsd:schema xmlns:xsd="http://www.w3.org/2001/XMLSchema" xmlns:xs="http://www.w3.org/2001/XMLSchema" xmlns:p="http://schemas.microsoft.com/office/2006/metadata/properties" xmlns:ns2="ae4ad3fc-cfa9-442f-93a5-ade063ce8304" xmlns:ns3="7c241eb1-8537-44e5-9d5c-9afd944bba14" targetNamespace="http://schemas.microsoft.com/office/2006/metadata/properties" ma:root="true" ma:fieldsID="87f01567ce80b24d7345e5f3750af9dc" ns2:_="" ns3:_="">
    <xsd:import namespace="ae4ad3fc-cfa9-442f-93a5-ade063ce8304"/>
    <xsd:import namespace="7c241eb1-8537-44e5-9d5c-9afd944bba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ad3fc-cfa9-442f-93a5-ade063ce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41eb1-8537-44e5-9d5c-9afd944bba1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052c27-bfe3-4232-8c29-c06035228878}" ma:internalName="TaxCatchAll" ma:showField="CatchAllData" ma:web="7c241eb1-8537-44e5-9d5c-9afd944bba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189C9-08A7-4A8A-8D7F-436E0EC25CED}">
  <ds:schemaRefs>
    <ds:schemaRef ds:uri="http://schemas.microsoft.com/office/2006/metadata/properties"/>
    <ds:schemaRef ds:uri="http://schemas.microsoft.com/office/infopath/2007/PartnerControls"/>
    <ds:schemaRef ds:uri="7c241eb1-8537-44e5-9d5c-9afd944bba14"/>
    <ds:schemaRef ds:uri="ae4ad3fc-cfa9-442f-93a5-ade063ce8304"/>
  </ds:schemaRefs>
</ds:datastoreItem>
</file>

<file path=customXml/itemProps2.xml><?xml version="1.0" encoding="utf-8"?>
<ds:datastoreItem xmlns:ds="http://schemas.openxmlformats.org/officeDocument/2006/customXml" ds:itemID="{10DC1CEA-9826-49C2-AC58-68A410B59E73}">
  <ds:schemaRefs>
    <ds:schemaRef ds:uri="http://schemas.microsoft.com/sharepoint/v3/contenttype/forms"/>
  </ds:schemaRefs>
</ds:datastoreItem>
</file>

<file path=customXml/itemProps3.xml><?xml version="1.0" encoding="utf-8"?>
<ds:datastoreItem xmlns:ds="http://schemas.openxmlformats.org/officeDocument/2006/customXml" ds:itemID="{660A11B0-655C-4628-A549-398E2F451CBF}">
  <ds:schemaRefs>
    <ds:schemaRef ds:uri="http://schemas.openxmlformats.org/officeDocument/2006/bibliography"/>
  </ds:schemaRefs>
</ds:datastoreItem>
</file>

<file path=customXml/itemProps4.xml><?xml version="1.0" encoding="utf-8"?>
<ds:datastoreItem xmlns:ds="http://schemas.openxmlformats.org/officeDocument/2006/customXml" ds:itemID="{52C13DB9-0EAE-4EC1-847C-17B24FD3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ad3fc-cfa9-442f-93a5-ade063ce8304"/>
    <ds:schemaRef ds:uri="7c241eb1-8537-44e5-9d5c-9afd944bb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17759</Words>
  <Characters>10124</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Rūta Skyrelienė</cp:lastModifiedBy>
  <cp:revision>12</cp:revision>
  <dcterms:created xsi:type="dcterms:W3CDTF">2025-02-26T08:54:00Z</dcterms:created>
  <dcterms:modified xsi:type="dcterms:W3CDTF">2025-05-05T12:06:00Z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0x01010032A91520640C9E478A03BC6DB9ED6585</vt:lpwstr>
  </property>
  <property fmtid="{D5CDD505-2E9C-101B-9397-08002B2CF9AE}" pid="3" name="MediaServiceImageTags">
    <vt:lpwstr/>
  </property>
</Properties>
</file>